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D1" w:rsidRPr="005E15D1" w:rsidRDefault="005E15D1" w:rsidP="005E15D1">
      <w:pPr>
        <w:ind w:left="4941" w:firstLine="243"/>
        <w:outlineLvl w:val="0"/>
      </w:pPr>
      <w:r w:rsidRPr="005E15D1">
        <w:t>PRITARTA</w:t>
      </w:r>
    </w:p>
    <w:p w:rsidR="005E15D1" w:rsidRPr="005E15D1" w:rsidRDefault="00A076C2" w:rsidP="005E15D1">
      <w:pPr>
        <w:ind w:left="3888" w:firstLine="1296"/>
        <w:outlineLvl w:val="0"/>
      </w:pPr>
      <w:r w:rsidRPr="005E15D1">
        <w:t xml:space="preserve">Klaipėdos </w:t>
      </w:r>
      <w:r w:rsidR="005E15D1" w:rsidRPr="005E15D1">
        <w:t>lopšelio-darželio „Žiburėlis“</w:t>
      </w:r>
    </w:p>
    <w:p w:rsidR="00A076C2" w:rsidRPr="005E15D1" w:rsidRDefault="005E15D1" w:rsidP="005E15D1">
      <w:pPr>
        <w:ind w:left="3888" w:firstLine="1296"/>
        <w:outlineLvl w:val="0"/>
      </w:pPr>
      <w:r w:rsidRPr="005E15D1">
        <w:t xml:space="preserve">tarybos posėdžio 2018 m. vasario 12 d. </w:t>
      </w:r>
    </w:p>
    <w:p w:rsidR="00A076C2" w:rsidRPr="005E15D1" w:rsidRDefault="005E15D1" w:rsidP="005E15D1">
      <w:pPr>
        <w:outlineLvl w:val="0"/>
      </w:pPr>
      <w:r w:rsidRPr="005E15D1">
        <w:rPr>
          <w:b/>
        </w:rPr>
        <w:tab/>
      </w:r>
      <w:r w:rsidRPr="005E15D1">
        <w:rPr>
          <w:b/>
        </w:rPr>
        <w:tab/>
      </w:r>
      <w:r w:rsidRPr="005E15D1">
        <w:rPr>
          <w:b/>
        </w:rPr>
        <w:tab/>
      </w:r>
      <w:r w:rsidRPr="005E15D1">
        <w:rPr>
          <w:b/>
        </w:rPr>
        <w:tab/>
      </w:r>
      <w:r w:rsidRPr="005E15D1">
        <w:t>protok</w:t>
      </w:r>
      <w:r w:rsidR="000845E5">
        <w:t>oliniu nutarimu (protokolas V3-2</w:t>
      </w:r>
      <w:bookmarkStart w:id="0" w:name="_GoBack"/>
      <w:bookmarkEnd w:id="0"/>
      <w:r w:rsidRPr="005E15D1">
        <w:t>)</w:t>
      </w:r>
    </w:p>
    <w:p w:rsidR="005E15D1" w:rsidRDefault="005E15D1" w:rsidP="005E15D1">
      <w:pPr>
        <w:outlineLvl w:val="0"/>
        <w:rPr>
          <w:b/>
        </w:rPr>
      </w:pPr>
    </w:p>
    <w:p w:rsidR="00A076C2" w:rsidRDefault="00F61975" w:rsidP="00A076C2">
      <w:pPr>
        <w:jc w:val="center"/>
        <w:outlineLvl w:val="0"/>
        <w:rPr>
          <w:b/>
          <w:caps/>
        </w:rPr>
      </w:pPr>
      <w:r>
        <w:rPr>
          <w:b/>
        </w:rPr>
        <w:t xml:space="preserve">KLAIPĖDOS LOPŠELIO-DARŽELIO „ŽIBURĖLIS“ </w:t>
      </w:r>
      <w:r w:rsidR="00A076C2">
        <w:rPr>
          <w:b/>
        </w:rPr>
        <w:t xml:space="preserve">VADOVO </w:t>
      </w:r>
      <w:r w:rsidR="00A076C2">
        <w:rPr>
          <w:b/>
          <w:caps/>
        </w:rPr>
        <w:t xml:space="preserve">2017 metų veiklos ataskaita </w:t>
      </w:r>
    </w:p>
    <w:p w:rsidR="00A076C2" w:rsidRDefault="00A076C2" w:rsidP="00A076C2">
      <w:pPr>
        <w:jc w:val="center"/>
        <w:outlineLvl w:val="0"/>
        <w:rPr>
          <w:b/>
        </w:rPr>
      </w:pPr>
    </w:p>
    <w:p w:rsidR="00A076C2" w:rsidRPr="005E15D1" w:rsidRDefault="005E15D1" w:rsidP="00A076C2">
      <w:pPr>
        <w:jc w:val="center"/>
      </w:pPr>
      <w:r>
        <w:t>2018 m. vasario 12 d.</w:t>
      </w:r>
    </w:p>
    <w:p w:rsidR="00A076C2" w:rsidRDefault="00A076C2" w:rsidP="00A076C2">
      <w:pPr>
        <w:jc w:val="center"/>
      </w:pPr>
      <w:r>
        <w:t>Klaipėda</w:t>
      </w:r>
    </w:p>
    <w:p w:rsidR="00A076C2" w:rsidRDefault="00A076C2" w:rsidP="00A076C2">
      <w:pPr>
        <w:jc w:val="center"/>
      </w:pPr>
    </w:p>
    <w:p w:rsidR="00A076C2" w:rsidRDefault="00A076C2" w:rsidP="00CF4F9A">
      <w:pPr>
        <w:ind w:firstLine="567"/>
        <w:rPr>
          <w:b/>
        </w:rPr>
      </w:pPr>
      <w:r>
        <w:rPr>
          <w:b/>
        </w:rPr>
        <w:t>1. Įstaigos  pristatymas:</w:t>
      </w:r>
    </w:p>
    <w:p w:rsidR="00CF4F9A" w:rsidRDefault="00A076C2" w:rsidP="00CF4F9A">
      <w:pPr>
        <w:ind w:firstLine="567"/>
        <w:jc w:val="both"/>
      </w:pPr>
      <w:r>
        <w:t>1.1.</w:t>
      </w:r>
      <w:r w:rsidR="00CF4F9A" w:rsidRPr="00CF4F9A">
        <w:t xml:space="preserve"> </w:t>
      </w:r>
      <w:r w:rsidR="00CF4F9A">
        <w:t>Klaipėdos lopšelis-daželis „Žiburėlis“</w:t>
      </w:r>
      <w:r w:rsidR="009304F0">
        <w:t xml:space="preserve">- savivaldybės biudžetinė įstaiga (toliau – įstaiga). Įstaigos adresas - </w:t>
      </w:r>
      <w:r w:rsidR="00CF4F9A">
        <w:t xml:space="preserve">Reikjaviko g. 8, LT-94249 Klaipėda, tel./faksas (8 46) 34 63 03, elektroninis adresas </w:t>
      </w:r>
      <w:hyperlink r:id="rId8" w:history="1">
        <w:r w:rsidR="00CF4F9A" w:rsidRPr="00A33307">
          <w:rPr>
            <w:rStyle w:val="Hipersaitas"/>
          </w:rPr>
          <w:t>L.d.ziburelis@gmail.com</w:t>
        </w:r>
      </w:hyperlink>
      <w:r w:rsidR="009304F0">
        <w:t>, www.ldziburelis.lt.</w:t>
      </w:r>
    </w:p>
    <w:p w:rsidR="00CF4F9A" w:rsidRDefault="00CF4F9A" w:rsidP="009304F0">
      <w:pPr>
        <w:ind w:firstLine="567"/>
        <w:jc w:val="both"/>
      </w:pPr>
      <w:r>
        <w:t xml:space="preserve">1.2. </w:t>
      </w:r>
      <w:r w:rsidR="009304F0">
        <w:t xml:space="preserve">Įstaigos direktorė  - </w:t>
      </w:r>
      <w:r w:rsidR="00BB6145">
        <w:t>Tamara Čiulanova,</w:t>
      </w:r>
      <w:r w:rsidR="009304F0">
        <w:t xml:space="preserve"> turinti 42 metų </w:t>
      </w:r>
      <w:r w:rsidR="00BB6145">
        <w:t>bendrąjį ir</w:t>
      </w:r>
      <w:r w:rsidR="009304F0">
        <w:t xml:space="preserve"> 30 metų vadybinį</w:t>
      </w:r>
      <w:r>
        <w:t xml:space="preserve"> darbo stažą.</w:t>
      </w:r>
    </w:p>
    <w:p w:rsidR="00A076C2" w:rsidRDefault="009304F0" w:rsidP="00CF4F9A">
      <w:pPr>
        <w:ind w:firstLine="567"/>
      </w:pPr>
      <w:r>
        <w:t>1.3. D</w:t>
      </w:r>
      <w:r w:rsidR="00A076C2">
        <w:t>arbuotojų skaičius:</w:t>
      </w:r>
    </w:p>
    <w:tbl>
      <w:tblPr>
        <w:tblW w:w="97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9"/>
        <w:gridCol w:w="2814"/>
        <w:gridCol w:w="3086"/>
      </w:tblGrid>
      <w:tr w:rsidR="00A076C2" w:rsidTr="00A076C2">
        <w:trPr>
          <w:trHeight w:val="767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2" w:rsidRDefault="00A076C2">
            <w:pPr>
              <w:jc w:val="center"/>
            </w:pPr>
            <w:r>
              <w:t>Įstaigos vadovai</w:t>
            </w:r>
          </w:p>
          <w:p w:rsidR="00A076C2" w:rsidRDefault="00A076C2">
            <w:pPr>
              <w:jc w:val="center"/>
            </w:pPr>
            <w:r>
              <w:t>(direktorius, jo pavaduotojai, skyrių, poskyrių, padalinių vadovai)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2" w:rsidRDefault="00A076C2">
            <w:r>
              <w:t>Specialistai (pedagoginiai ir nepedagoginiai darbuotojai)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2" w:rsidRDefault="00A076C2">
            <w:pPr>
              <w:jc w:val="center"/>
            </w:pPr>
            <w:r>
              <w:t>Kiti D lygio darbuotojai (darbininkai, valytojai, budėtojai ir kt.)</w:t>
            </w:r>
          </w:p>
        </w:tc>
      </w:tr>
      <w:tr w:rsidR="00A076C2" w:rsidTr="00A076C2">
        <w:trPr>
          <w:trHeight w:val="207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C2" w:rsidRDefault="006E6CAA">
            <w:pPr>
              <w:ind w:left="30"/>
              <w:jc w:val="center"/>
            </w:pPr>
            <w: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C2" w:rsidRDefault="003E69DC">
            <w:pPr>
              <w:ind w:left="30"/>
              <w:jc w:val="center"/>
            </w:pPr>
            <w:r>
              <w:t>39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C2" w:rsidRDefault="003E69DC">
            <w:pPr>
              <w:ind w:left="30"/>
              <w:jc w:val="center"/>
            </w:pPr>
            <w:r>
              <w:t>8</w:t>
            </w:r>
          </w:p>
        </w:tc>
      </w:tr>
    </w:tbl>
    <w:p w:rsidR="00A076C2" w:rsidRDefault="00A076C2" w:rsidP="009304F0"/>
    <w:p w:rsidR="00A076C2" w:rsidRDefault="00A076C2" w:rsidP="00A076C2">
      <w:pPr>
        <w:ind w:firstLine="720"/>
      </w:pPr>
      <w:r>
        <w:t>1.4. naudojamos patalpos (</w:t>
      </w:r>
      <w:r>
        <w:rPr>
          <w:i/>
        </w:rPr>
        <w:t>be pagalbinių statinių</w:t>
      </w:r>
      <w:r>
        <w:t>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1"/>
        <w:gridCol w:w="4467"/>
      </w:tblGrid>
      <w:tr w:rsidR="00A076C2" w:rsidTr="00A076C2">
        <w:trPr>
          <w:trHeight w:val="241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2" w:rsidRDefault="00A076C2">
            <w:pPr>
              <w:ind w:hanging="1"/>
              <w:jc w:val="center"/>
            </w:pPr>
            <w:r>
              <w:t>Adresas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2" w:rsidRDefault="00A076C2">
            <w:pPr>
              <w:jc w:val="center"/>
            </w:pPr>
            <w:r>
              <w:t>Plotas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A076C2" w:rsidTr="00A076C2">
        <w:trPr>
          <w:trHeight w:val="241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C2" w:rsidRDefault="00BB6145">
            <w:pPr>
              <w:ind w:left="30"/>
              <w:jc w:val="center"/>
            </w:pPr>
            <w:r>
              <w:t xml:space="preserve">Reikjaviko g. 8, </w:t>
            </w:r>
            <w:r w:rsidR="006E6CAA">
              <w:t>94249 Klaipėda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C2" w:rsidRDefault="00DE56AC">
            <w:pPr>
              <w:ind w:left="30"/>
              <w:jc w:val="center"/>
            </w:pPr>
            <w:r w:rsidRPr="00DE56AC">
              <w:t>1590,13</w:t>
            </w:r>
          </w:p>
        </w:tc>
      </w:tr>
    </w:tbl>
    <w:p w:rsidR="00A076C2" w:rsidRDefault="00A076C2" w:rsidP="00A076C2">
      <w:pPr>
        <w:ind w:firstLine="720"/>
      </w:pPr>
    </w:p>
    <w:p w:rsidR="00A076C2" w:rsidRDefault="00A076C2" w:rsidP="00A076C2">
      <w:pPr>
        <w:ind w:firstLine="720"/>
      </w:pPr>
      <w:r>
        <w:t>1.5. biudžetas (</w:t>
      </w:r>
      <w:r>
        <w:rPr>
          <w:i/>
        </w:rPr>
        <w:t>patvirtintas planas</w:t>
      </w:r>
      <w:r>
        <w:t>):</w:t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3"/>
        <w:gridCol w:w="1737"/>
        <w:gridCol w:w="1744"/>
      </w:tblGrid>
      <w:tr w:rsidR="00A076C2" w:rsidTr="00A076C2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2" w:rsidRDefault="00A076C2">
            <w:pPr>
              <w:jc w:val="center"/>
            </w:pPr>
            <w:r>
              <w:t>Finansavimo šaltiniai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2" w:rsidRDefault="00A076C2">
            <w:pPr>
              <w:jc w:val="center"/>
            </w:pPr>
            <w:r>
              <w:t>Lėšos (tūkst. Eur)</w:t>
            </w:r>
          </w:p>
        </w:tc>
      </w:tr>
      <w:tr w:rsidR="00A076C2" w:rsidTr="00A076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C2" w:rsidRDefault="00A076C2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2" w:rsidRDefault="00A076C2">
            <w:pPr>
              <w:jc w:val="center"/>
              <w:rPr>
                <w:rFonts w:eastAsia="Times New Roman"/>
                <w:lang w:eastAsia="lt-LT"/>
              </w:rPr>
            </w:pPr>
            <w:r>
              <w:t>2016 m.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2" w:rsidRDefault="00A076C2">
            <w:pPr>
              <w:jc w:val="center"/>
              <w:rPr>
                <w:rFonts w:eastAsia="Times New Roman"/>
                <w:lang w:eastAsia="lt-LT"/>
              </w:rPr>
            </w:pPr>
            <w:r>
              <w:t>2017 m.</w:t>
            </w:r>
          </w:p>
        </w:tc>
      </w:tr>
      <w:tr w:rsidR="00A076C2" w:rsidTr="00A076C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2" w:rsidRDefault="00A076C2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Savivaldybės biudžetas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C2" w:rsidRDefault="00BB6145" w:rsidP="005E15D1">
            <w:pPr>
              <w:jc w:val="center"/>
            </w:pPr>
            <w:r>
              <w:t>235,300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C2" w:rsidRDefault="00EC0463" w:rsidP="005E15D1">
            <w:pPr>
              <w:jc w:val="center"/>
            </w:pPr>
            <w:r>
              <w:t>253,600</w:t>
            </w:r>
          </w:p>
        </w:tc>
      </w:tr>
      <w:tr w:rsidR="00A076C2" w:rsidTr="00A076C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2" w:rsidRDefault="00A076C2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Specialioji tikslinė dotacija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C2" w:rsidRDefault="00BB6145" w:rsidP="005E15D1">
            <w:pPr>
              <w:jc w:val="center"/>
            </w:pPr>
            <w:r>
              <w:t>144,600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C2" w:rsidRDefault="00EC0463" w:rsidP="005E15D1">
            <w:pPr>
              <w:jc w:val="center"/>
            </w:pPr>
            <w:r>
              <w:t>156,800</w:t>
            </w:r>
          </w:p>
        </w:tc>
      </w:tr>
      <w:tr w:rsidR="00A076C2" w:rsidTr="00A076C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2" w:rsidRDefault="00A076C2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Įstaigos gautos pajamos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C2" w:rsidRDefault="00BB6145" w:rsidP="005E15D1">
            <w:pPr>
              <w:jc w:val="center"/>
            </w:pPr>
            <w:r>
              <w:t>70,000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C2" w:rsidRDefault="00EC0463" w:rsidP="005E15D1">
            <w:pPr>
              <w:jc w:val="center"/>
            </w:pPr>
            <w:r>
              <w:t>74,200</w:t>
            </w:r>
          </w:p>
        </w:tc>
      </w:tr>
      <w:tr w:rsidR="00A076C2" w:rsidTr="00A076C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2" w:rsidRDefault="00A076C2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ES, VB ir kitų šaltinių projektams skirtos lėšos (investiciniai, kvalifikacijos tobulinimo, edukaciniai projektai ir pan.)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C2" w:rsidRDefault="00BB6145" w:rsidP="005E15D1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C2" w:rsidRDefault="00A076C2" w:rsidP="005E15D1">
            <w:pPr>
              <w:jc w:val="center"/>
            </w:pPr>
          </w:p>
        </w:tc>
      </w:tr>
      <w:tr w:rsidR="00A076C2" w:rsidTr="00A076C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2" w:rsidRDefault="00A076C2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Labdara, parama, 2% GM ir kt.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C2" w:rsidRDefault="00BB6145" w:rsidP="005E15D1">
            <w:pPr>
              <w:jc w:val="center"/>
            </w:pPr>
            <w:r>
              <w:t>1,748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C2" w:rsidRDefault="00EC0463" w:rsidP="005E15D1">
            <w:pPr>
              <w:jc w:val="center"/>
            </w:pPr>
            <w:r>
              <w:t>1580,28</w:t>
            </w:r>
          </w:p>
        </w:tc>
      </w:tr>
      <w:tr w:rsidR="00A076C2" w:rsidTr="00A076C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2" w:rsidRDefault="00A076C2">
            <w:pPr>
              <w:jc w:val="right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Iš viso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C2" w:rsidRDefault="00BB6145" w:rsidP="005E15D1">
            <w:pPr>
              <w:jc w:val="center"/>
            </w:pPr>
            <w:r>
              <w:t>451,648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C2" w:rsidRDefault="00EC0463" w:rsidP="005E15D1">
            <w:pPr>
              <w:jc w:val="center"/>
            </w:pPr>
            <w:r>
              <w:t>486,180,28</w:t>
            </w:r>
          </w:p>
        </w:tc>
      </w:tr>
    </w:tbl>
    <w:p w:rsidR="00A076C2" w:rsidRDefault="00A076C2" w:rsidP="00A076C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</w:p>
    <w:p w:rsidR="00A076C2" w:rsidRDefault="00A076C2" w:rsidP="00A076C2">
      <w:pPr>
        <w:ind w:firstLine="720"/>
        <w:rPr>
          <w:b/>
        </w:rPr>
      </w:pPr>
      <w:r>
        <w:rPr>
          <w:b/>
        </w:rPr>
        <w:t xml:space="preserve">2. Įstaigos veiklos rezultatai: </w:t>
      </w:r>
    </w:p>
    <w:p w:rsidR="00A076C2" w:rsidRDefault="00A076C2" w:rsidP="00A076C2">
      <w:pPr>
        <w:ind w:firstLine="720"/>
        <w:jc w:val="both"/>
      </w:pPr>
      <w:r>
        <w:t xml:space="preserve">2.1. </w:t>
      </w:r>
      <w:r w:rsidR="009304F0">
        <w:t>2017</w:t>
      </w:r>
      <w:r>
        <w:t xml:space="preserve"> metų veiklos tikslai, uždaviniai ir priemonės, rezultato vertinimo kriterijai ir pasiekti rezultatai</w:t>
      </w:r>
      <w:r w:rsidR="009304F0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2637"/>
        <w:gridCol w:w="11"/>
        <w:gridCol w:w="3507"/>
      </w:tblGrid>
      <w:tr w:rsidR="00A076C2" w:rsidTr="00650B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2" w:rsidRDefault="00A076C2" w:rsidP="00067F67">
            <w:pPr>
              <w:rPr>
                <w:b/>
              </w:rPr>
            </w:pPr>
            <w:r>
              <w:rPr>
                <w:b/>
              </w:rPr>
              <w:t>1. Tikslas –</w:t>
            </w:r>
            <w:r w:rsidR="00067F67">
              <w:rPr>
                <w:b/>
              </w:rPr>
              <w:t xml:space="preserve"> </w:t>
            </w:r>
            <w:r w:rsidR="00067F67" w:rsidRPr="00067F67">
              <w:rPr>
                <w:b/>
              </w:rPr>
              <w:t>užtikrinti kokybišką ugdymą</w:t>
            </w:r>
          </w:p>
        </w:tc>
      </w:tr>
      <w:tr w:rsidR="00A076C2" w:rsidTr="00650B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2" w:rsidRDefault="00A076C2" w:rsidP="00BB6145">
            <w:pPr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>
              <w:rPr>
                <w:b/>
              </w:rPr>
              <w:t>Uždavinys –</w:t>
            </w:r>
            <w:r w:rsidR="00067F67">
              <w:rPr>
                <w:b/>
              </w:rPr>
              <w:t xml:space="preserve"> </w:t>
            </w:r>
            <w:r w:rsidR="00BB6145">
              <w:rPr>
                <w:b/>
              </w:rPr>
              <w:t>laidoti ugdymo programų įvairovę</w:t>
            </w:r>
            <w:r w:rsidR="006F2FCC">
              <w:rPr>
                <w:b/>
              </w:rPr>
              <w:t xml:space="preserve"> </w:t>
            </w:r>
          </w:p>
        </w:tc>
      </w:tr>
      <w:tr w:rsidR="00A076C2" w:rsidTr="00376EA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2" w:rsidRDefault="00A076C2">
            <w:pPr>
              <w:tabs>
                <w:tab w:val="left" w:pos="567"/>
              </w:tabs>
              <w:jc w:val="center"/>
            </w:pPr>
            <w:r>
              <w:t>Priemonės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2" w:rsidRDefault="00A076C2">
            <w:pPr>
              <w:jc w:val="center"/>
            </w:pPr>
            <w:r>
              <w:t>Rezultato vertinimo kriterijai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2" w:rsidRDefault="00A076C2">
            <w:pPr>
              <w:jc w:val="center"/>
            </w:pPr>
            <w:r>
              <w:t>Pasiekti rezultatai</w:t>
            </w:r>
          </w:p>
        </w:tc>
      </w:tr>
      <w:tr w:rsidR="00DE56AC" w:rsidTr="00376EA4">
        <w:trPr>
          <w:trHeight w:val="47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AC" w:rsidRDefault="00DE56AC" w:rsidP="009304F0">
            <w:pPr>
              <w:tabs>
                <w:tab w:val="left" w:pos="426"/>
                <w:tab w:val="left" w:pos="567"/>
                <w:tab w:val="left" w:pos="709"/>
              </w:tabs>
            </w:pPr>
            <w:r>
              <w:t>1.1.1. Ugdymo proceso užtikrinimas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AC" w:rsidRDefault="00DE56AC" w:rsidP="00DE56AC">
            <w:r>
              <w:t>Ugdoma 169 vaikai, n</w:t>
            </w:r>
            <w:r w:rsidRPr="00742D67">
              <w:t>ustatyta 20,0  etatų pedagoginių darbuotojų</w:t>
            </w:r>
            <w:r w:rsidRPr="0078533A">
              <w:rPr>
                <w:color w:val="FF0000"/>
              </w:rPr>
              <w:t xml:space="preserve"> </w:t>
            </w:r>
          </w:p>
        </w:tc>
        <w:tc>
          <w:tcPr>
            <w:tcW w:w="3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AC" w:rsidRDefault="00DE56AC" w:rsidP="000D4ADF">
            <w:pPr>
              <w:tabs>
                <w:tab w:val="left" w:pos="567"/>
              </w:tabs>
              <w:jc w:val="both"/>
            </w:pPr>
            <w:r>
              <w:t>Užtikrintas nenutrūkstamas ir visapusiškas ikimokyklinio ir priešmokyklinio ugdymo programų įgyvendinimas</w:t>
            </w:r>
          </w:p>
          <w:p w:rsidR="00DE56AC" w:rsidRDefault="00DE56AC" w:rsidP="000D4ADF">
            <w:pPr>
              <w:jc w:val="both"/>
            </w:pPr>
          </w:p>
        </w:tc>
      </w:tr>
      <w:tr w:rsidR="00DE56AC" w:rsidTr="00376EA4">
        <w:trPr>
          <w:trHeight w:val="649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AC" w:rsidRDefault="00DE56AC" w:rsidP="009304F0">
            <w:pPr>
              <w:tabs>
                <w:tab w:val="left" w:pos="426"/>
                <w:tab w:val="left" w:pos="567"/>
                <w:tab w:val="left" w:pos="709"/>
              </w:tabs>
            </w:pPr>
            <w:r>
              <w:t>1.1.2. Ikimokyklinio ir priešmokyklinio ugdymo programų įgyvendinimas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AC" w:rsidRDefault="00DE56AC" w:rsidP="00DE56AC"/>
        </w:tc>
        <w:tc>
          <w:tcPr>
            <w:tcW w:w="3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AC" w:rsidRDefault="00DE56AC" w:rsidP="000D4ADF">
            <w:pPr>
              <w:tabs>
                <w:tab w:val="left" w:pos="567"/>
              </w:tabs>
              <w:jc w:val="both"/>
            </w:pPr>
          </w:p>
        </w:tc>
      </w:tr>
      <w:tr w:rsidR="00DE56AC" w:rsidTr="00376EA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AC" w:rsidRDefault="00DE56AC" w:rsidP="00DE56AC">
            <w:pPr>
              <w:tabs>
                <w:tab w:val="left" w:pos="426"/>
                <w:tab w:val="left" w:pos="567"/>
                <w:tab w:val="left" w:pos="709"/>
              </w:tabs>
              <w:jc w:val="both"/>
            </w:pPr>
            <w:r>
              <w:t xml:space="preserve">1.1.3. Neformaliojo vaikų </w:t>
            </w:r>
            <w:r>
              <w:lastRenderedPageBreak/>
              <w:t>švietimo programų įgyvendinimas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AC" w:rsidRDefault="00DE56AC" w:rsidP="00DE56AC">
            <w:r>
              <w:lastRenderedPageBreak/>
              <w:t xml:space="preserve">Ugdėsi 169 vaikai, </w:t>
            </w:r>
            <w:r>
              <w:lastRenderedPageBreak/>
              <w:t>nustatyti 2,0 etatai neformaliojo švietimo mokytojų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AC" w:rsidRDefault="00DE56AC" w:rsidP="00EC0463">
            <w:pPr>
              <w:tabs>
                <w:tab w:val="left" w:pos="567"/>
              </w:tabs>
              <w:jc w:val="both"/>
            </w:pPr>
            <w:r>
              <w:lastRenderedPageBreak/>
              <w:t xml:space="preserve">Įgyvendintos 4 neformaliojo </w:t>
            </w:r>
            <w:r>
              <w:lastRenderedPageBreak/>
              <w:t>vaikų švietimo netipinės sveikos gyvensenos ugdymo programos (2 sveikos gyvensenos ugdymo, 2 – regos korekcijos). Jose dalyvavo 139 vaikai.</w:t>
            </w:r>
            <w:r w:rsidR="00EC0463">
              <w:t xml:space="preserve"> </w:t>
            </w:r>
            <w:r w:rsidR="00EC0463" w:rsidRPr="005E15D1">
              <w:rPr>
                <w:color w:val="000000" w:themeColor="text1"/>
              </w:rPr>
              <w:t xml:space="preserve">Programų turinys orientuotas į sveikatos stiprinimą,  sveikos gyvensenos formavimą ir regėjimo profilaktiką. </w:t>
            </w:r>
            <w:r w:rsidR="00EC0463">
              <w:t xml:space="preserve"> </w:t>
            </w:r>
            <w:r>
              <w:t xml:space="preserve"> Programų įgyvendinimui patvirtinti 2,0 neformaliojo švietimo mokytojų etatai</w:t>
            </w:r>
          </w:p>
        </w:tc>
      </w:tr>
      <w:tr w:rsidR="00EC0463" w:rsidTr="00376EA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3" w:rsidRPr="00DB7728" w:rsidRDefault="00EC0463" w:rsidP="00EC0463">
            <w:r>
              <w:lastRenderedPageBreak/>
              <w:t>1.1.4</w:t>
            </w:r>
            <w:r w:rsidRPr="00DB7728">
              <w:t>. Vaikų pažinimo ir saviraiškos poreikių tenkinimas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3" w:rsidRPr="00DB7728" w:rsidRDefault="00EC0463" w:rsidP="00EC0463">
            <w:r>
              <w:t>Tenkinti 169 ugdytinių pažinimo ir saviraiškos poreikiai, nustatyta 20,0 etatų pedagoginių darbuotojų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3" w:rsidRPr="00DB7728" w:rsidRDefault="00EC0463" w:rsidP="00EC0463">
            <w:pPr>
              <w:jc w:val="both"/>
            </w:pPr>
            <w:r>
              <w:t>Per 2017 metus ugdytinių poreikius tenkinti padėjo 23 pedagogai (</w:t>
            </w:r>
            <w:r w:rsidRPr="008803C7">
              <w:t>20</w:t>
            </w:r>
            <w:r>
              <w:t>,0</w:t>
            </w:r>
            <w:r w:rsidRPr="008803C7">
              <w:t xml:space="preserve"> etatų</w:t>
            </w:r>
            <w:r>
              <w:t xml:space="preserve">) ir 12 auklėtojų padėjėjų </w:t>
            </w:r>
            <w:r w:rsidRPr="00742D67">
              <w:t xml:space="preserve">(11,3 etato). </w:t>
            </w:r>
            <w:r>
              <w:t xml:space="preserve">Vykdyti </w:t>
            </w:r>
            <w:r w:rsidRPr="008803C7">
              <w:t>1 tarptautini</w:t>
            </w:r>
            <w:r>
              <w:t>s, 4 šalies, 1 miesto pažintiniai-kultūriniai projektai, organizuotos 2 kūrybinės-teminės savaitės, 3 atviros veiklos, 12 tradicinių ir netradicinių renginių, 7 edukacinės išvykos.  Suorganizuotos 3 tėvų ir vaikų darbelių parodėlės, dalyvauta 8 respublikiniuose piešinių konkursuose, 2 akcijose, 1 festivalyje mieste</w:t>
            </w:r>
          </w:p>
        </w:tc>
      </w:tr>
      <w:tr w:rsidR="00F130BC" w:rsidTr="00376EA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BC" w:rsidRDefault="00F130BC" w:rsidP="00EC0463">
            <w:r>
              <w:t>1.1.5. Darbuotojų kvalifikacijos tobulinimas, atestacijos vykdymas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BC" w:rsidRDefault="00F130BC" w:rsidP="00F130BC">
            <w:r>
              <w:t xml:space="preserve">Pedagogai apsilankė 70 kvalifikacijos tobulinimo renginių.    Atestuotas 1 pedagogas 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BC" w:rsidRDefault="00F130BC" w:rsidP="00EC0463">
            <w:pPr>
              <w:jc w:val="both"/>
            </w:pPr>
            <w:r>
              <w:t>Įstaigos pedagogai kvalifikaciją tobulino 5-6 dienas per metus. Išklausyta 854 val. seminarų. Atestuotas 1 pedagogas vyr. auklėtojo kvalifikacinei kategorijai</w:t>
            </w:r>
          </w:p>
        </w:tc>
      </w:tr>
      <w:tr w:rsidR="002F55BE" w:rsidTr="00117C5C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E" w:rsidRPr="002F55BE" w:rsidRDefault="00746516" w:rsidP="007F21F0">
            <w:pPr>
              <w:pStyle w:val="Sraopastraipa"/>
              <w:numPr>
                <w:ilvl w:val="1"/>
                <w:numId w:val="1"/>
              </w:numPr>
              <w:tabs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7F21F0">
              <w:rPr>
                <w:b/>
              </w:rPr>
              <w:t>Uždavinys - sudaryti sąlygas švietimo paslaugų prieinamumui</w:t>
            </w:r>
          </w:p>
        </w:tc>
      </w:tr>
      <w:tr w:rsidR="002F55BE" w:rsidTr="00376EA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E" w:rsidRDefault="002F55BE" w:rsidP="002F55BE">
            <w:pPr>
              <w:tabs>
                <w:tab w:val="left" w:pos="567"/>
              </w:tabs>
              <w:jc w:val="center"/>
            </w:pPr>
            <w:r>
              <w:t>Priemonės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E" w:rsidRDefault="002F55BE" w:rsidP="002F55BE">
            <w:pPr>
              <w:jc w:val="center"/>
            </w:pPr>
            <w:r>
              <w:t>Rezultato vertinimo kriterijai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E" w:rsidRDefault="002F55BE" w:rsidP="002F55BE">
            <w:pPr>
              <w:jc w:val="center"/>
            </w:pPr>
            <w:r>
              <w:t>Pasiekti rezultatai</w:t>
            </w:r>
          </w:p>
        </w:tc>
      </w:tr>
      <w:tr w:rsidR="007F21F0" w:rsidTr="00376EA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0" w:rsidRDefault="007F21F0" w:rsidP="007F21F0">
            <w:pPr>
              <w:tabs>
                <w:tab w:val="left" w:pos="567"/>
              </w:tabs>
            </w:pPr>
            <w:r>
              <w:t>1.2.1. Kokybiško maitinimo organizavimas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0" w:rsidRDefault="007F21F0" w:rsidP="007F21F0">
            <w:pPr>
              <w:jc w:val="both"/>
            </w:pPr>
            <w:r>
              <w:t>Maitinimo paslauga teikiama 169 vaikams, nustatyta 2,75 virtuvės darbuotojų etatai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0" w:rsidRDefault="007F21F0" w:rsidP="007F21F0">
            <w:pPr>
              <w:jc w:val="both"/>
            </w:pPr>
            <w:r>
              <w:t xml:space="preserve">169 įstaigos vaikai per dieną maitinti 3 kartus kokybišku maistu. 3 virtuvės darbuotojos įsisavino naujų patiekalų gamybos  technologinius procesus </w:t>
            </w:r>
          </w:p>
        </w:tc>
      </w:tr>
      <w:tr w:rsidR="006D60C0" w:rsidTr="00376EA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C0" w:rsidRDefault="007F21F0" w:rsidP="00081A02">
            <w:pPr>
              <w:tabs>
                <w:tab w:val="left" w:pos="567"/>
              </w:tabs>
            </w:pPr>
            <w:r>
              <w:t>1.2.2</w:t>
            </w:r>
            <w:r w:rsidR="006D60C0">
              <w:t>. Logopedinės</w:t>
            </w:r>
            <w:r w:rsidR="006F1256">
              <w:t xml:space="preserve"> ir tiflopedagoginės</w:t>
            </w:r>
            <w:r w:rsidR="006D60C0">
              <w:t xml:space="preserve"> pagalbos vaikams teikimas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C0" w:rsidRDefault="006F1256" w:rsidP="005B1B3C">
            <w:pPr>
              <w:jc w:val="both"/>
            </w:pPr>
            <w:r>
              <w:t xml:space="preserve">Logopedinė pagalba teikiama 31 vaikui, tiflopedagoginė </w:t>
            </w:r>
            <w:r w:rsidR="009304F0">
              <w:t>-</w:t>
            </w:r>
            <w:r>
              <w:t xml:space="preserve"> </w:t>
            </w:r>
            <w:r w:rsidR="00E81D0A">
              <w:t>21</w:t>
            </w:r>
            <w:r>
              <w:t xml:space="preserve"> vaik</w:t>
            </w:r>
            <w:r w:rsidR="00C05B14">
              <w:t>ui</w:t>
            </w:r>
            <w:r>
              <w:t xml:space="preserve">. Nustatytas 1,0 etatas logopedo ir 1,0 etatas neformaliojo švietimo </w:t>
            </w:r>
            <w:r w:rsidR="005B1B3C">
              <w:t>mokytojo</w:t>
            </w:r>
            <w:r>
              <w:t xml:space="preserve"> - tiflopedagogo 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56" w:rsidRDefault="006F1256" w:rsidP="006F1256">
            <w:pPr>
              <w:jc w:val="both"/>
            </w:pPr>
            <w:r>
              <w:t>Per 2017 metus kalba ištaisyta</w:t>
            </w:r>
            <w:r w:rsidR="00E81D0A">
              <w:t xml:space="preserve"> </w:t>
            </w:r>
            <w:r w:rsidR="00C05B14">
              <w:t xml:space="preserve">15 vaikų </w:t>
            </w:r>
            <w:r w:rsidR="00E81D0A">
              <w:t>(iš 31).</w:t>
            </w:r>
            <w:r>
              <w:t xml:space="preserve">   </w:t>
            </w:r>
          </w:p>
          <w:p w:rsidR="006D60C0" w:rsidRDefault="006F1256" w:rsidP="00E81D0A">
            <w:pPr>
              <w:jc w:val="both"/>
            </w:pPr>
            <w:r>
              <w:t xml:space="preserve">Rega pagerėjo </w:t>
            </w:r>
            <w:r w:rsidR="00E81D0A">
              <w:t>12 vaikų</w:t>
            </w:r>
            <w:r>
              <w:t xml:space="preserve"> </w:t>
            </w:r>
            <w:r w:rsidR="00E81D0A">
              <w:t>(iš 21)</w:t>
            </w:r>
          </w:p>
        </w:tc>
      </w:tr>
      <w:tr w:rsidR="00A076C2" w:rsidTr="00650B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C2" w:rsidRDefault="00A076C2" w:rsidP="000D4ADF">
            <w:pPr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Uždavinys </w:t>
            </w:r>
            <w:r w:rsidRPr="00067F67">
              <w:t>–</w:t>
            </w:r>
            <w:r w:rsidR="00067F67" w:rsidRPr="00067F67">
              <w:t xml:space="preserve"> </w:t>
            </w:r>
            <w:r w:rsidR="00067F67" w:rsidRPr="00067F67">
              <w:rPr>
                <w:b/>
              </w:rPr>
              <w:t>vykdyti ugdomosios veiklos stebėseną</w:t>
            </w:r>
          </w:p>
        </w:tc>
      </w:tr>
      <w:tr w:rsidR="002F55BE" w:rsidTr="00376EA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E" w:rsidRDefault="002F55BE" w:rsidP="007F21F0">
            <w:pPr>
              <w:tabs>
                <w:tab w:val="left" w:pos="567"/>
              </w:tabs>
              <w:jc w:val="center"/>
            </w:pPr>
            <w:r>
              <w:t>Priemonės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E" w:rsidRDefault="002F55BE" w:rsidP="002F55BE">
            <w:pPr>
              <w:jc w:val="center"/>
            </w:pPr>
            <w:r>
              <w:t xml:space="preserve">Rezultato vertinimo </w:t>
            </w:r>
            <w:r>
              <w:lastRenderedPageBreak/>
              <w:t>kriterijai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BE" w:rsidRDefault="002F55BE" w:rsidP="002F55BE">
            <w:pPr>
              <w:jc w:val="center"/>
            </w:pPr>
            <w:r>
              <w:lastRenderedPageBreak/>
              <w:t>Pasiekti rezultatai</w:t>
            </w:r>
          </w:p>
        </w:tc>
      </w:tr>
      <w:tr w:rsidR="007F21F0" w:rsidTr="00376EA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0" w:rsidRDefault="007F21F0" w:rsidP="007F21F0">
            <w:pPr>
              <w:pStyle w:val="Sraopastraipa"/>
              <w:numPr>
                <w:ilvl w:val="2"/>
                <w:numId w:val="1"/>
              </w:numPr>
              <w:tabs>
                <w:tab w:val="left" w:pos="567"/>
              </w:tabs>
              <w:ind w:left="0" w:firstLine="0"/>
            </w:pPr>
            <w:r>
              <w:t>Aplinkos funkcionavimo užtikrinimas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0" w:rsidRDefault="007F21F0" w:rsidP="007F21F0">
            <w:pPr>
              <w:tabs>
                <w:tab w:val="left" w:pos="648"/>
              </w:tabs>
            </w:pPr>
            <w:r>
              <w:t xml:space="preserve">Nustatyti </w:t>
            </w:r>
            <w:r w:rsidR="008A10BD">
              <w:t>25,30 etato aptarnaujančio personalo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0" w:rsidRDefault="00A83207" w:rsidP="00A83207">
            <w:pPr>
              <w:jc w:val="both"/>
            </w:pPr>
            <w:r>
              <w:t>27 aptarnaujančio personalo darbuotojai ( 25,30 etato) užtikrina saugią, sveiką įstaigos aplinką. Įstaiga tiri higienos pasą, kontroliuojančių institucijos pažeidimų nenustatyta</w:t>
            </w:r>
          </w:p>
        </w:tc>
      </w:tr>
      <w:tr w:rsidR="00054054" w:rsidTr="00376EA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4" w:rsidRDefault="00054054" w:rsidP="00054054">
            <w:pPr>
              <w:pStyle w:val="Sraopastraipa"/>
              <w:numPr>
                <w:ilvl w:val="2"/>
                <w:numId w:val="1"/>
              </w:numPr>
              <w:tabs>
                <w:tab w:val="left" w:pos="0"/>
                <w:tab w:val="left" w:pos="426"/>
                <w:tab w:val="left" w:pos="567"/>
              </w:tabs>
              <w:ind w:left="0" w:firstLine="0"/>
              <w:jc w:val="both"/>
            </w:pPr>
            <w:r>
              <w:t>Sveikatingumo programų įgyvendinimas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4" w:rsidRDefault="004A2920" w:rsidP="004A2920">
            <w:r>
              <w:t>Ugdomi 169 vaikai, 20,0 etato pedagoginių darbuotojų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4" w:rsidRDefault="005854CD" w:rsidP="00D767A7">
            <w:pPr>
              <w:jc w:val="both"/>
            </w:pPr>
            <w:r>
              <w:t>Sveikatingumo programoje dalyvavo 143 vaikai. Atskiros šių programų veiklos integruotos į  ankstyvojo amžiaus vaikų (26 vaikai)</w:t>
            </w:r>
            <w:r w:rsidR="00D767A7">
              <w:t xml:space="preserve">. </w:t>
            </w:r>
            <w:r w:rsidR="00D767A7" w:rsidRPr="00D767A7">
              <w:rPr>
                <w:color w:val="000000" w:themeColor="text1"/>
              </w:rPr>
              <w:t>Vykdyti 3 respublikiniai projektai, 10 projektų grupėse, 1 teminė-kūrybinė savaitė, 2 sporto šventės, parodytos 4 atviros veiklos, pravestos 5 sporto pramogos su tėvais, 2 sporto pramogos su socialiniais partneriais, dalyvauta 6 edukaciniuose sporto renginiuose, 1 piešinių konkurse</w:t>
            </w:r>
          </w:p>
        </w:tc>
      </w:tr>
      <w:tr w:rsidR="008B0FBC" w:rsidTr="00376EA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BC" w:rsidRDefault="008B0FBC" w:rsidP="008B0FBC">
            <w:pPr>
              <w:tabs>
                <w:tab w:val="left" w:pos="567"/>
              </w:tabs>
            </w:pPr>
            <w:r>
              <w:t>1.1.3. Aprūpinimas ugdymo priemonėmis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BC" w:rsidRDefault="008B0FBC" w:rsidP="008B0FBC">
            <w:pPr>
              <w:jc w:val="both"/>
            </w:pPr>
            <w:r>
              <w:t xml:space="preserve">Visi pinigai tikslingai panaudoti pagal paskirtį. 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BC" w:rsidRDefault="008B0FBC" w:rsidP="008B0FBC">
            <w:pPr>
              <w:jc w:val="both"/>
            </w:pPr>
            <w:r>
              <w:t>Iš MK lėšų įsigyta 6 kompiuteriai (3000 eurų), 1 projektorius (500 eurų), baldai į grupes (1080 eurų), žaislai (1250 eurų), ugdomosios priemonės (900 eurų), kanceliarinės priemonės (470 eurų). Už paslaugoms skirtus 1500 eurų vykdytas IKT aptarnavimas, aplankyti 8 edukaciniai renginiai.</w:t>
            </w:r>
          </w:p>
          <w:p w:rsidR="008B0FBC" w:rsidRDefault="008B0FBC" w:rsidP="008B0FBC">
            <w:pPr>
              <w:jc w:val="both"/>
            </w:pPr>
            <w:r>
              <w:t>Kvalifikacijai iš MK lėšų skirta 900 eurų. Pedagogai išklausė 854 val. seminarų.</w:t>
            </w:r>
          </w:p>
        </w:tc>
      </w:tr>
      <w:tr w:rsidR="008B0FBC" w:rsidTr="00650B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BC" w:rsidRDefault="008B0FBC" w:rsidP="008B0FBC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b/>
              </w:rPr>
            </w:pPr>
            <w:r>
              <w:rPr>
                <w:b/>
              </w:rPr>
              <w:t>Tikslas – gerinti įstaigos materialinę bazę</w:t>
            </w:r>
          </w:p>
        </w:tc>
      </w:tr>
      <w:tr w:rsidR="008B0FBC" w:rsidTr="00650B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BC" w:rsidRDefault="008B0FBC" w:rsidP="008B0FBC">
            <w:pPr>
              <w:numPr>
                <w:ilvl w:val="1"/>
                <w:numId w:val="1"/>
              </w:numPr>
              <w:tabs>
                <w:tab w:val="left" w:pos="405"/>
              </w:tabs>
              <w:ind w:left="0" w:firstLine="0"/>
              <w:rPr>
                <w:b/>
              </w:rPr>
            </w:pPr>
            <w:r>
              <w:rPr>
                <w:b/>
              </w:rPr>
              <w:t>Uždavinys – vykdyti teisės aktų nustatytus higienos reikalavimus</w:t>
            </w:r>
          </w:p>
        </w:tc>
      </w:tr>
      <w:tr w:rsidR="008B0FBC" w:rsidTr="00376EA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BC" w:rsidRDefault="008B0FBC" w:rsidP="008B0FBC">
            <w:pPr>
              <w:tabs>
                <w:tab w:val="left" w:pos="567"/>
              </w:tabs>
              <w:jc w:val="center"/>
            </w:pPr>
            <w:r>
              <w:t>Priemonės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BC" w:rsidRDefault="008B0FBC" w:rsidP="008B0FBC">
            <w:pPr>
              <w:jc w:val="center"/>
            </w:pPr>
            <w:r>
              <w:t>Rezultato vertinimo kriterijai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BC" w:rsidRDefault="008B0FBC" w:rsidP="008B0FBC">
            <w:pPr>
              <w:jc w:val="center"/>
            </w:pPr>
            <w:r>
              <w:t>Pasiekti rezultatai</w:t>
            </w:r>
          </w:p>
        </w:tc>
      </w:tr>
      <w:tr w:rsidR="008B0FBC" w:rsidTr="00376EA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BC" w:rsidRDefault="008B0FBC" w:rsidP="008B0FBC">
            <w:pPr>
              <w:pStyle w:val="Sraopastraipa"/>
              <w:numPr>
                <w:ilvl w:val="2"/>
                <w:numId w:val="1"/>
              </w:numPr>
              <w:tabs>
                <w:tab w:val="left" w:pos="567"/>
              </w:tabs>
              <w:ind w:left="0" w:firstLine="0"/>
            </w:pPr>
            <w:r>
              <w:t xml:space="preserve"> Santechnikos įrangos keitimas grupėse ir sanitarinių patalpų remontas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BC" w:rsidRDefault="008B0FBC" w:rsidP="008B0FBC">
            <w:pPr>
              <w:jc w:val="both"/>
            </w:pPr>
            <w:r>
              <w:t>Pakeista santechnikos įranga ir suremontuota  6 grupių sanitarinės patalpos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BC" w:rsidRDefault="008B0FBC" w:rsidP="008B0FBC">
            <w:pPr>
              <w:jc w:val="both"/>
            </w:pPr>
            <w:r>
              <w:t>Suremontuota 6 grupių sanitarinės patalpos r pakeista santechnika už tikslines savivaldybės biudžeto lėšas</w:t>
            </w:r>
          </w:p>
        </w:tc>
      </w:tr>
      <w:tr w:rsidR="008B0FBC" w:rsidTr="00376EA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BC" w:rsidRDefault="008B0FBC" w:rsidP="008B0FBC">
            <w:pPr>
              <w:pStyle w:val="Sraopastraipa"/>
              <w:numPr>
                <w:ilvl w:val="2"/>
                <w:numId w:val="1"/>
              </w:numPr>
              <w:tabs>
                <w:tab w:val="left" w:pos="567"/>
              </w:tabs>
            </w:pPr>
            <w:r>
              <w:t>Baldų įsigijimas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BC" w:rsidRDefault="008B0FBC" w:rsidP="008B0FBC">
            <w:pPr>
              <w:jc w:val="both"/>
            </w:pPr>
            <w:r>
              <w:t>2017 m. įsigyta baldų už 3083 eurų už savivaldybės biudžeto lėšas ir 1961 eurų už tikslines savivaldybės biudžeto lėšas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BC" w:rsidRDefault="008B0FBC" w:rsidP="008B0FBC">
            <w:pPr>
              <w:jc w:val="both"/>
            </w:pPr>
            <w:r>
              <w:t>Įsigyta rankšluostinės – 20 vnt. (188 eurų); spintų – lovų – 20 vnt. (1961 eurų); baldai į 3 grupių  virtuvėles (1206 eurų); vaikiškos lovytės – 4 vnt. (212 eurų); baldai į maisto sandėlį  3 vnt. (479 eurų); radiatorių apdaila   (998 eurų)</w:t>
            </w:r>
          </w:p>
        </w:tc>
      </w:tr>
      <w:tr w:rsidR="008B0FBC" w:rsidTr="00376EA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BC" w:rsidRDefault="008B0FBC" w:rsidP="008B0FBC">
            <w:pPr>
              <w:pStyle w:val="Sraopastraipa"/>
              <w:numPr>
                <w:ilvl w:val="2"/>
                <w:numId w:val="1"/>
              </w:numPr>
              <w:tabs>
                <w:tab w:val="left" w:pos="567"/>
              </w:tabs>
            </w:pPr>
            <w:r>
              <w:t>Virtuvės įrenginių įsigijimas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BC" w:rsidRDefault="008B0FBC" w:rsidP="008B0FBC">
            <w:pPr>
              <w:jc w:val="both"/>
            </w:pPr>
            <w:r>
              <w:t xml:space="preserve">2017 m. įsigyta 11 vnt. virtuvės įrenginių  už </w:t>
            </w:r>
            <w:r>
              <w:lastRenderedPageBreak/>
              <w:t xml:space="preserve">2032 eurų 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BC" w:rsidRDefault="008B0FBC" w:rsidP="008B0FBC">
            <w:pPr>
              <w:jc w:val="both"/>
            </w:pPr>
            <w:r>
              <w:lastRenderedPageBreak/>
              <w:t xml:space="preserve">Įsigyta elektrinės svarstyklės 4 vnt. (580 eurų); nerūdijančio </w:t>
            </w:r>
            <w:r>
              <w:lastRenderedPageBreak/>
              <w:t>plieno stalai,  4 vnt., stovai 3 vnt. (1452 eurų) už spec. lėšų likučius</w:t>
            </w:r>
          </w:p>
        </w:tc>
      </w:tr>
      <w:tr w:rsidR="008B0FBC" w:rsidTr="00376EA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BC" w:rsidRDefault="008B0FBC" w:rsidP="008B0FBC">
            <w:pPr>
              <w:pStyle w:val="Sraopastraipa"/>
              <w:numPr>
                <w:ilvl w:val="2"/>
                <w:numId w:val="1"/>
              </w:numPr>
              <w:tabs>
                <w:tab w:val="left" w:pos="567"/>
              </w:tabs>
              <w:ind w:left="0" w:firstLine="0"/>
            </w:pPr>
            <w:r>
              <w:lastRenderedPageBreak/>
              <w:t xml:space="preserve"> Lauko aikštynų atnaujinimas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BC" w:rsidRDefault="008B0FBC" w:rsidP="008B0FBC">
            <w:pPr>
              <w:jc w:val="both"/>
            </w:pPr>
            <w:r>
              <w:t>2017 m. įsigyta 2 vnt. lauko įrengimų už 890 eurų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BC" w:rsidRDefault="008B0FBC" w:rsidP="003A726A">
            <w:pPr>
              <w:jc w:val="both"/>
            </w:pPr>
            <w:r>
              <w:t>Per metus įsigyta karuselė 1 vnt. (490 eurų); lygsvaros takelis 1 vnt. (400 eurų)</w:t>
            </w:r>
            <w:r w:rsidR="009430D8">
              <w:t xml:space="preserve">; iš 2% paramos lėšų </w:t>
            </w:r>
            <w:r w:rsidR="003A726A">
              <w:t xml:space="preserve">įsigyti </w:t>
            </w:r>
            <w:r w:rsidR="00725C7B">
              <w:t>5 lauko žaidimo įrenginiai</w:t>
            </w:r>
          </w:p>
        </w:tc>
      </w:tr>
      <w:tr w:rsidR="008B0FBC" w:rsidTr="00376EA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BC" w:rsidRDefault="008B0FBC" w:rsidP="008B0FBC">
            <w:pPr>
              <w:pStyle w:val="Sraopastraipa"/>
              <w:numPr>
                <w:ilvl w:val="2"/>
                <w:numId w:val="1"/>
              </w:numPr>
              <w:tabs>
                <w:tab w:val="left" w:pos="567"/>
              </w:tabs>
              <w:ind w:left="0" w:firstLine="0"/>
            </w:pPr>
            <w:r>
              <w:t xml:space="preserve"> Tvoros atnaujinimas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BC" w:rsidRDefault="008B0FBC" w:rsidP="008B0FBC">
            <w:pPr>
              <w:jc w:val="both"/>
            </w:pPr>
            <w:r>
              <w:t>Pakeista įstaigos tvora už (20727 eurų)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BC" w:rsidRDefault="008B0FBC" w:rsidP="008B0FBC">
            <w:pPr>
              <w:jc w:val="both"/>
            </w:pPr>
            <w:r>
              <w:t>Pakeista visą įstaigos teritoriją  juosianti tvora už  tikslines savivaldybės biudžeto lėšas (20727 eurų)</w:t>
            </w:r>
          </w:p>
        </w:tc>
      </w:tr>
      <w:tr w:rsidR="008B0FBC" w:rsidTr="00376EA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BC" w:rsidRDefault="008B0FBC" w:rsidP="008B0FBC">
            <w:pPr>
              <w:pStyle w:val="Sraopastraipa"/>
              <w:numPr>
                <w:ilvl w:val="2"/>
                <w:numId w:val="1"/>
              </w:numPr>
              <w:tabs>
                <w:tab w:val="left" w:pos="567"/>
              </w:tabs>
              <w:ind w:left="0" w:firstLine="0"/>
            </w:pPr>
            <w:r>
              <w:t xml:space="preserve"> Stogo dangos atnaujinimas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BC" w:rsidRDefault="008B0FBC" w:rsidP="008B0FBC">
            <w:pPr>
              <w:jc w:val="both"/>
            </w:pPr>
            <w:r>
              <w:t>Pakeista viso stogo danga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BC" w:rsidRDefault="008B0FBC" w:rsidP="008B0FBC">
            <w:pPr>
              <w:jc w:val="both"/>
            </w:pPr>
            <w:r>
              <w:t xml:space="preserve">Pakeista visa stogo danga už tikslines savivaldybės biudžeto lėšas </w:t>
            </w:r>
          </w:p>
        </w:tc>
      </w:tr>
      <w:tr w:rsidR="00376EA4" w:rsidTr="00DC05B0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A4" w:rsidRPr="00376EA4" w:rsidRDefault="00376EA4" w:rsidP="00376EA4">
            <w:pPr>
              <w:pStyle w:val="Sraopastraipa"/>
              <w:numPr>
                <w:ilvl w:val="1"/>
                <w:numId w:val="5"/>
              </w:numPr>
              <w:jc w:val="both"/>
              <w:rPr>
                <w:b/>
              </w:rPr>
            </w:pPr>
            <w:r w:rsidRPr="00376EA4">
              <w:rPr>
                <w:b/>
                <w:color w:val="000000" w:themeColor="text1"/>
              </w:rPr>
              <w:t>Uždavinys – pritaikyti patalpas švietimo reikmėms</w:t>
            </w:r>
          </w:p>
        </w:tc>
      </w:tr>
      <w:tr w:rsidR="00376EA4" w:rsidTr="00376EA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A4" w:rsidRPr="00376EA4" w:rsidRDefault="00376EA4" w:rsidP="00376EA4">
            <w:pPr>
              <w:pStyle w:val="Sraopastraipa"/>
              <w:numPr>
                <w:ilvl w:val="2"/>
                <w:numId w:val="5"/>
              </w:numPr>
              <w:tabs>
                <w:tab w:val="left" w:pos="567"/>
              </w:tabs>
              <w:ind w:left="0" w:firstLine="0"/>
              <w:rPr>
                <w:color w:val="000000" w:themeColor="text1"/>
              </w:rPr>
            </w:pPr>
            <w:r w:rsidRPr="00376EA4">
              <w:rPr>
                <w:color w:val="000000" w:themeColor="text1"/>
              </w:rPr>
              <w:t>Pasiruošimas naujiems mokslo metams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A4" w:rsidRDefault="00376EA4" w:rsidP="00376EA4">
            <w:pPr>
              <w:jc w:val="both"/>
            </w:pPr>
            <w:r>
              <w:t>Suremontuota vienos grupės patalpos, rūbinė 72 kv. m. ir maisto sandėlis 14 kv. m.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A4" w:rsidRDefault="00376EA4" w:rsidP="00376EA4">
            <w:pPr>
              <w:jc w:val="both"/>
            </w:pPr>
            <w:r>
              <w:t>2017 m. pilnai suremontuota 1 grupė, 1 rūbinė, 1 maisto sandėlis už 3043 eurų už savivaldybės biudžeto lėšas</w:t>
            </w:r>
          </w:p>
        </w:tc>
      </w:tr>
      <w:tr w:rsidR="008B0FBC" w:rsidTr="00650B8F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BC" w:rsidRPr="00376EA4" w:rsidRDefault="008B0FBC" w:rsidP="00376EA4">
            <w:pPr>
              <w:pStyle w:val="Sraopastraipa"/>
              <w:numPr>
                <w:ilvl w:val="1"/>
                <w:numId w:val="5"/>
              </w:numPr>
              <w:tabs>
                <w:tab w:val="left" w:pos="426"/>
              </w:tabs>
              <w:rPr>
                <w:b/>
              </w:rPr>
            </w:pPr>
            <w:r w:rsidRPr="00376EA4">
              <w:rPr>
                <w:b/>
              </w:rPr>
              <w:t>Uždavinys – teikti atsitiktines paslaugas</w:t>
            </w:r>
          </w:p>
        </w:tc>
      </w:tr>
      <w:tr w:rsidR="008B0FBC" w:rsidTr="00376EA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BC" w:rsidRDefault="008B0FBC" w:rsidP="008B0FBC">
            <w:pPr>
              <w:tabs>
                <w:tab w:val="left" w:pos="567"/>
              </w:tabs>
              <w:jc w:val="center"/>
            </w:pPr>
            <w:r>
              <w:t>Priemonės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BC" w:rsidRDefault="008B0FBC" w:rsidP="008B0FBC">
            <w:pPr>
              <w:jc w:val="center"/>
            </w:pPr>
            <w:r>
              <w:t>Rezultato vertinimo kriterijai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BC" w:rsidRDefault="008B0FBC" w:rsidP="008B0FBC">
            <w:pPr>
              <w:jc w:val="center"/>
            </w:pPr>
            <w:r>
              <w:t>Pasiekti rezultatai</w:t>
            </w:r>
          </w:p>
        </w:tc>
      </w:tr>
      <w:tr w:rsidR="008B0FBC" w:rsidTr="00376EA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BC" w:rsidRDefault="005A7710" w:rsidP="008B0FBC">
            <w:pPr>
              <w:tabs>
                <w:tab w:val="left" w:pos="567"/>
              </w:tabs>
            </w:pPr>
            <w:r>
              <w:t>2.3</w:t>
            </w:r>
            <w:r w:rsidR="008B0FBC">
              <w:t>.1. Patalpų nuoma (suteikimo paslauga) laisvu nuo užsiėmimų metu</w:t>
            </w:r>
          </w:p>
          <w:p w:rsidR="008B0FBC" w:rsidRDefault="008B0FBC" w:rsidP="008B0FBC">
            <w:pPr>
              <w:tabs>
                <w:tab w:val="left" w:pos="567"/>
              </w:tabs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BC" w:rsidRDefault="008B0FBC" w:rsidP="008B0FBC">
            <w:pPr>
              <w:jc w:val="both"/>
            </w:pPr>
            <w:r>
              <w:t xml:space="preserve">Suteikta paslauga dėl 2 įstaigos patalpų 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BC" w:rsidRDefault="008B0FBC" w:rsidP="008B0FBC">
            <w:pPr>
              <w:jc w:val="both"/>
            </w:pPr>
            <w:r>
              <w:t xml:space="preserve"> 2017 m. sudarytos 2 patalpų suteikimo paslaugos sutartys. Paslaugos gavėjai: taekwondo „Cunamis“, sportiniai šokiai „Vijurkas“, anglų kalbos užsiėmimai. Veiklose dalyvavo 80 įstaigos ugdytinių 2 patalpose laisvu nuo užsiėmimų metu</w:t>
            </w:r>
          </w:p>
        </w:tc>
      </w:tr>
    </w:tbl>
    <w:p w:rsidR="00A076C2" w:rsidRDefault="00A076C2" w:rsidP="00A076C2">
      <w:pPr>
        <w:jc w:val="both"/>
      </w:pPr>
    </w:p>
    <w:p w:rsidR="00A076C2" w:rsidRDefault="001D3565" w:rsidP="00A076C2">
      <w:pPr>
        <w:tabs>
          <w:tab w:val="left" w:pos="1134"/>
        </w:tabs>
        <w:ind w:firstLine="720"/>
        <w:jc w:val="both"/>
      </w:pPr>
      <w:r>
        <w:t>2.2. S</w:t>
      </w:r>
      <w:r w:rsidR="00A076C2">
        <w:t>uteiktų paslaugų kie</w:t>
      </w:r>
      <w:r>
        <w:t>kybiniai ir kokybiniai pokyčiai:</w:t>
      </w:r>
    </w:p>
    <w:p w:rsidR="00A076C2" w:rsidRPr="00F37D71" w:rsidRDefault="001D3565" w:rsidP="00F37D71">
      <w:pPr>
        <w:tabs>
          <w:tab w:val="left" w:pos="1134"/>
        </w:tabs>
        <w:ind w:firstLine="720"/>
        <w:jc w:val="both"/>
      </w:pPr>
      <w:r>
        <w:t>2017 m. 100 %</w:t>
      </w:r>
      <w:r w:rsidR="00F67582">
        <w:t xml:space="preserve"> </w:t>
      </w:r>
      <w:r>
        <w:t>tenkintas pageidaujančių lankyti įstaigą poreikis</w:t>
      </w:r>
      <w:r w:rsidR="008C7C94" w:rsidRPr="008C7C94">
        <w:rPr>
          <w:color w:val="000000" w:themeColor="text1"/>
        </w:rPr>
        <w:t xml:space="preserve">. 12 </w:t>
      </w:r>
      <w:r w:rsidR="008C7C94">
        <w:t xml:space="preserve">šeimų </w:t>
      </w:r>
      <w:r>
        <w:t>taikyta  50 % mokesčio  už vaiko maitinimą lengvatą.</w:t>
      </w:r>
      <w:r w:rsidR="00FF769B" w:rsidRPr="00FF769B">
        <w:t xml:space="preserve"> </w:t>
      </w:r>
      <w:r w:rsidR="00FF769B">
        <w:t>Svarstyti 34 klausimai  įstaigos vaiko gerovės komisijoje dėl vaikų įvertinimo Klaipėdos pedagoginėje psichologinėje tarnyboje.</w:t>
      </w:r>
      <w:r>
        <w:t xml:space="preserve"> Pateikti atsakymai į užklausas Klaipėdos miesto šeimos ir vaiko gerovės centrui 2, Klaipėdos miesto savivaldybės administracijos Vaiko teisių apsaugos skyriui 3.</w:t>
      </w:r>
      <w:r w:rsidR="00F67582">
        <w:t xml:space="preserve"> </w:t>
      </w:r>
      <w:r w:rsidR="00FF769B">
        <w:t xml:space="preserve">Suteiktos 2 konsultacijos šeimoms, kurių priešmokyklinio amžiaus vaikai nelanko švietimo įstaigos. </w:t>
      </w:r>
      <w:r w:rsidR="00F67582">
        <w:t>Atliktas korupcijos pasireiškimo įstaigoje tikimybė</w:t>
      </w:r>
      <w:r w:rsidR="00FF769B">
        <w:t xml:space="preserve">s nustatymo sričių vertinimas. </w:t>
      </w:r>
      <w:r w:rsidR="00F37D71" w:rsidRPr="00F37D71">
        <w:t xml:space="preserve">Atliktas 3.1.2. pagalbinio rodiklio „Mokytojų ir tėvų veiklos dermė skatinant vaiko pasiekimus ir juos vertinant“ įstaigos „giluminis“ auditas. </w:t>
      </w:r>
      <w:r w:rsidR="00F37D71">
        <w:t>Gauti rezultatai teigiami, nes tėvai susipažino su nauja ikimokyklinio ugdymo vertinimo sistema.</w:t>
      </w:r>
    </w:p>
    <w:p w:rsidR="00A076C2" w:rsidRDefault="00A076C2" w:rsidP="00A076C2">
      <w:pPr>
        <w:ind w:firstLine="720"/>
        <w:jc w:val="both"/>
        <w:rPr>
          <w:b/>
        </w:rPr>
      </w:pPr>
      <w:r>
        <w:rPr>
          <w:b/>
        </w:rPr>
        <w:t>3. Vadovo indėlis, tobulinant įstaigos administravimą.</w:t>
      </w:r>
    </w:p>
    <w:p w:rsidR="00A076C2" w:rsidRDefault="00402E42" w:rsidP="00402E42">
      <w:pPr>
        <w:tabs>
          <w:tab w:val="left" w:pos="1134"/>
        </w:tabs>
        <w:ind w:firstLine="720"/>
        <w:jc w:val="both"/>
      </w:pPr>
      <w:r>
        <w:t>3.1. V</w:t>
      </w:r>
      <w:r w:rsidR="00A076C2">
        <w:t>adovo veikla, formuojant ir keičiant įstaigos kultūrą, bendradarbiavi</w:t>
      </w:r>
      <w:r>
        <w:t>mas su socialiniais partneriais:</w:t>
      </w:r>
    </w:p>
    <w:p w:rsidR="00402E42" w:rsidRDefault="00402E42" w:rsidP="00F07DF2">
      <w:pPr>
        <w:tabs>
          <w:tab w:val="left" w:pos="1134"/>
          <w:tab w:val="left" w:pos="2268"/>
        </w:tabs>
        <w:ind w:firstLine="720"/>
        <w:jc w:val="both"/>
      </w:pPr>
      <w:r>
        <w:t>Įgyvendinant įstaigos veiklos tikslus, uždavinius, sudarytos sąlygos vaikų sociali</w:t>
      </w:r>
      <w:r w:rsidR="00F07DF2">
        <w:t>niam ir psichologiniam saugumui</w:t>
      </w:r>
      <w:r w:rsidR="00E70129">
        <w:t xml:space="preserve"> užtikrinti</w:t>
      </w:r>
      <w:r w:rsidR="00F07DF2">
        <w:t>, jų p</w:t>
      </w:r>
      <w:r>
        <w:t>ažintinia</w:t>
      </w:r>
      <w:r w:rsidR="00F07DF2">
        <w:t>ms</w:t>
      </w:r>
      <w:r w:rsidR="006E70E3">
        <w:t xml:space="preserve">, saviraiškos </w:t>
      </w:r>
      <w:r w:rsidR="00F07DF2">
        <w:t>ir</w:t>
      </w:r>
      <w:r>
        <w:t xml:space="preserve"> </w:t>
      </w:r>
      <w:r w:rsidR="00F07DF2">
        <w:t>sveik</w:t>
      </w:r>
      <w:r>
        <w:t>os gyvensenos poreikia</w:t>
      </w:r>
      <w:r w:rsidR="00F07DF2">
        <w:t>ms tenkinti</w:t>
      </w:r>
      <w:r>
        <w:t xml:space="preserve">. Prisidedant prie Klaipėdos miesto kultūros renginių ir skleidžiant įstaigos </w:t>
      </w:r>
      <w:r w:rsidR="00D534FA">
        <w:t>įvaizdį</w:t>
      </w:r>
      <w:r w:rsidR="00F07DF2">
        <w:t>,</w:t>
      </w:r>
      <w:r w:rsidR="00D534FA">
        <w:t xml:space="preserve"> </w:t>
      </w:r>
      <w:r w:rsidR="00F07DF2">
        <w:t xml:space="preserve">7 kartą </w:t>
      </w:r>
      <w:r w:rsidR="00D534FA">
        <w:t>buvo organizuotas tradicinis tarptautinis vaikų kūrybinės raiškos festivalis „Pasakų šalyje“. Nuo 2010 metų įstaiga bendradarbiauja ir dalinasi gerąja pedagogine patirtimi su Kaliningrado s</w:t>
      </w:r>
      <w:r w:rsidR="00D468B2">
        <w:t>rities Svetlagorsko miesto lopšeliu-darželiu</w:t>
      </w:r>
      <w:r w:rsidR="00D534FA">
        <w:t xml:space="preserve"> „Rodničok“. Atstovaujant Klaipėdos miesto respublikin</w:t>
      </w:r>
      <w:r w:rsidR="00F07DF2">
        <w:t>ę</w:t>
      </w:r>
      <w:r w:rsidR="00D534FA">
        <w:t xml:space="preserve"> asociacij</w:t>
      </w:r>
      <w:r w:rsidR="00F07DF2">
        <w:t>ą</w:t>
      </w:r>
      <w:r w:rsidR="00D534FA">
        <w:t xml:space="preserve"> „Slavų vainikas“</w:t>
      </w:r>
      <w:r w:rsidR="002B5EFE">
        <w:t>,</w:t>
      </w:r>
      <w:r w:rsidR="00D534FA">
        <w:t xml:space="preserve"> buvo organizuota</w:t>
      </w:r>
      <w:r w:rsidR="00F07DF2">
        <w:t>s</w:t>
      </w:r>
      <w:r w:rsidR="00D534FA">
        <w:t xml:space="preserve"> pasidalinimas gerąja pedagogine patirtimi su Vilniaus miesto pedagogais. </w:t>
      </w:r>
      <w:r w:rsidR="00D468B2">
        <w:t xml:space="preserve">Sudarytos </w:t>
      </w:r>
      <w:r w:rsidR="00E70129">
        <w:t>3</w:t>
      </w:r>
      <w:r w:rsidR="00D468B2">
        <w:t xml:space="preserve"> bendradarbiavimo sutartys su Klaipėdos  miesto </w:t>
      </w:r>
      <w:r w:rsidR="00D468B2">
        <w:lastRenderedPageBreak/>
        <w:t>įstaigomis: lopšeliais-darželiais „Du gaideliai“, „Linelis“, „Santarvės“</w:t>
      </w:r>
      <w:r w:rsidR="00265937">
        <w:t xml:space="preserve"> progimnazija</w:t>
      </w:r>
      <w:r w:rsidR="00D468B2">
        <w:t>.</w:t>
      </w:r>
      <w:r w:rsidR="00666703">
        <w:t xml:space="preserve"> </w:t>
      </w:r>
      <w:r w:rsidR="00265937">
        <w:t xml:space="preserve">Per metus 7 </w:t>
      </w:r>
      <w:r w:rsidR="006E70E3">
        <w:t>k</w:t>
      </w:r>
      <w:r w:rsidR="00265937">
        <w:t xml:space="preserve">artus dalyvauta bendruose edukaciniuose renginiuose, pravesti </w:t>
      </w:r>
      <w:r w:rsidR="006E70E3">
        <w:t xml:space="preserve">2 </w:t>
      </w:r>
      <w:r w:rsidR="00265937">
        <w:t>tėvų susirinkimai su „Santarvės“ progimnazijos pradinių klasių mokytojais.</w:t>
      </w:r>
      <w:r w:rsidR="00B369DC">
        <w:t xml:space="preserve"> </w:t>
      </w:r>
      <w:r w:rsidR="009A46E3">
        <w:t xml:space="preserve">Įstaiga bendradarbiauja su miesto kvalifikacijos tobulinimo institucijomis: Klaipėdos universiteto tęstinių studijų institutu, Klaipėdos pedagogų švietimo kultūros centru, </w:t>
      </w:r>
      <w:r w:rsidR="00C93158">
        <w:t xml:space="preserve">Klaipėdos pedagogine psichologine tarnyba. </w:t>
      </w:r>
      <w:r w:rsidR="009A46E3">
        <w:t>S</w:t>
      </w:r>
      <w:r w:rsidR="00D468B2">
        <w:t>udarytos palankios sąlygos mokytis ir tobulėti</w:t>
      </w:r>
      <w:r w:rsidR="00666703">
        <w:t>.</w:t>
      </w:r>
      <w:r w:rsidR="00C52EF7">
        <w:t xml:space="preserve"> Lyginant su 2016 m.</w:t>
      </w:r>
      <w:r w:rsidR="00F07DF2">
        <w:t>,</w:t>
      </w:r>
      <w:r w:rsidR="00666703">
        <w:t xml:space="preserve"> </w:t>
      </w:r>
      <w:r w:rsidR="00C52EF7">
        <w:t>įstaigos pedagogai</w:t>
      </w:r>
      <w:r w:rsidR="00F07DF2">
        <w:t xml:space="preserve"> </w:t>
      </w:r>
      <w:r w:rsidR="002B5EFE">
        <w:t xml:space="preserve">aplankė </w:t>
      </w:r>
      <w:r w:rsidR="00F07DF2">
        <w:t xml:space="preserve">ženkliai </w:t>
      </w:r>
      <w:r w:rsidR="00C52EF7">
        <w:t>daugiau kvalifikacijos tobulinimo rengini</w:t>
      </w:r>
      <w:r w:rsidR="002B5EFE">
        <w:t>ų</w:t>
      </w:r>
      <w:r w:rsidR="00C52EF7">
        <w:t>.  Per 2017 m. išklaus</w:t>
      </w:r>
      <w:r w:rsidR="002B5EFE">
        <w:t xml:space="preserve">yta </w:t>
      </w:r>
      <w:r w:rsidR="00C52EF7" w:rsidRPr="00E70129">
        <w:t>854</w:t>
      </w:r>
      <w:r w:rsidR="00C52EF7">
        <w:t xml:space="preserve"> seminaro valand</w:t>
      </w:r>
      <w:r w:rsidR="002B5EFE">
        <w:t>os</w:t>
      </w:r>
      <w:r w:rsidR="00C52EF7">
        <w:t xml:space="preserve">, </w:t>
      </w:r>
      <w:r w:rsidR="00F07DF2">
        <w:t xml:space="preserve">vidutiniškai </w:t>
      </w:r>
      <w:r w:rsidR="00C52EF7">
        <w:t>po 5-</w:t>
      </w:r>
      <w:r w:rsidR="00F07DF2">
        <w:t>6</w:t>
      </w:r>
      <w:r w:rsidR="00C52EF7">
        <w:t xml:space="preserve"> dienas</w:t>
      </w:r>
      <w:r w:rsidR="002B5EFE">
        <w:t xml:space="preserve"> kiekvienam pedagogui </w:t>
      </w:r>
      <w:r w:rsidR="00C52EF7">
        <w:t xml:space="preserve">per metus. </w:t>
      </w:r>
    </w:p>
    <w:p w:rsidR="00402E42" w:rsidRDefault="00666703" w:rsidP="00F64D56">
      <w:pPr>
        <w:ind w:firstLine="720"/>
        <w:jc w:val="both"/>
      </w:pPr>
      <w:r>
        <w:t xml:space="preserve">Sudaryta sutartis su Klaipėdos miesto savivaldybės administracijos Socialinių reikalų departamento  Socialinės paramos skyriumi. Pagal </w:t>
      </w:r>
      <w:r w:rsidR="009A46E3">
        <w:t>Teikimo visuomenei naudingą veiklą</w:t>
      </w:r>
      <w:r w:rsidR="00F07DF2">
        <w:t>,</w:t>
      </w:r>
      <w:r w:rsidR="009A46E3">
        <w:t xml:space="preserve"> buvo įdarbinti 2 žmonės. </w:t>
      </w:r>
      <w:r w:rsidR="002B5EFE">
        <w:t>S</w:t>
      </w:r>
      <w:r w:rsidR="009A46E3">
        <w:t>utvarkyta įstaigos teritorija ir už jos esanti aplinka.</w:t>
      </w:r>
    </w:p>
    <w:p w:rsidR="00A076C2" w:rsidRDefault="00F64D56" w:rsidP="00A076C2">
      <w:pPr>
        <w:ind w:firstLine="720"/>
        <w:jc w:val="both"/>
      </w:pPr>
      <w:r>
        <w:t>3.2. Ž</w:t>
      </w:r>
      <w:r w:rsidR="00A076C2">
        <w:t>moniškųjų, materialių ir finansinių išteklių vald</w:t>
      </w:r>
      <w:r>
        <w:t>ymas:</w:t>
      </w:r>
    </w:p>
    <w:p w:rsidR="00A076C2" w:rsidRPr="006541DA" w:rsidRDefault="004219F1" w:rsidP="006541DA">
      <w:pPr>
        <w:ind w:firstLine="720"/>
        <w:jc w:val="both"/>
      </w:pPr>
      <w:r>
        <w:t>Personalo valdymo politika įstaigoje skaidri, dirba kompetentingi darbuotojai, taikomi komandinio darbo metodai.</w:t>
      </w:r>
      <w:r w:rsidR="00265937">
        <w:t xml:space="preserve"> Įstaiga atvira pokyčiams, visiems suteikiamos lygios galimybės tobulėti.</w:t>
      </w:r>
      <w:r w:rsidR="001F169B">
        <w:t xml:space="preserve"> 2017 metais pedagogines paslaugas teikė 7 metodininkai, 9 vyr. auklėtojai, 6 auklėtojai</w:t>
      </w:r>
      <w:r w:rsidR="00DD5899">
        <w:t>.</w:t>
      </w:r>
      <w:r w:rsidR="00265937">
        <w:t xml:space="preserve"> </w:t>
      </w:r>
      <w:r>
        <w:t xml:space="preserve"> Materialiniai ir finansiniai ištekliai 2017 m. planuoti taupiai ir tikslingai</w:t>
      </w:r>
      <w:r w:rsidR="00F07DF2">
        <w:t>,</w:t>
      </w:r>
      <w:r>
        <w:t xml:space="preserve"> suderinant su </w:t>
      </w:r>
      <w:r w:rsidR="00425176">
        <w:t>įstaigos savivaldos institucijomis.</w:t>
      </w:r>
      <w:r w:rsidR="008704D6">
        <w:t xml:space="preserve"> Atsakingai vykdoma finansinė politika</w:t>
      </w:r>
      <w:r w:rsidR="00F07DF2">
        <w:t>,</w:t>
      </w:r>
      <w:r w:rsidR="008704D6">
        <w:t xml:space="preserve"> laiduojanti skaidrų lėšų skirstymą ir racionalų jų panaudojimą bei turto apskaitą.</w:t>
      </w:r>
      <w:r w:rsidR="006541DA">
        <w:t xml:space="preserve"> Visi pirkimai atliekami skaidriai pagal lopšelio-darželio „Žiburėlis“ „Supaprastintų viešųjų pirkimų taisyklės“.</w:t>
      </w:r>
      <w:r w:rsidR="00425176">
        <w:t xml:space="preserve"> Vykdyta išteklių kontrolė ir užtikrintas atsiskaitomumas už veiklos rezultatus. </w:t>
      </w:r>
    </w:p>
    <w:p w:rsidR="00A076C2" w:rsidRDefault="00A076C2" w:rsidP="00A076C2">
      <w:pPr>
        <w:ind w:firstLine="720"/>
        <w:jc w:val="both"/>
      </w:pPr>
      <w:r>
        <w:rPr>
          <w:b/>
        </w:rPr>
        <w:t>4. Problemos:</w:t>
      </w:r>
    </w:p>
    <w:p w:rsidR="00A076C2" w:rsidRDefault="00DD5899" w:rsidP="00A076C2">
      <w:pPr>
        <w:ind w:firstLine="720"/>
        <w:jc w:val="both"/>
      </w:pPr>
      <w:r>
        <w:t>4.1. s</w:t>
      </w:r>
      <w:r w:rsidR="00A076C2">
        <w:t>ąly</w:t>
      </w:r>
      <w:r>
        <w:t>gotos vidaus ir išorės faktorių:</w:t>
      </w:r>
    </w:p>
    <w:p w:rsidR="00DD5899" w:rsidRDefault="00DD5899" w:rsidP="00A076C2">
      <w:pPr>
        <w:ind w:firstLine="720"/>
        <w:jc w:val="both"/>
      </w:pPr>
      <w:r>
        <w:t xml:space="preserve">Reikalingas pastato 2 sienų apšiltinimas, vandentiekio  </w:t>
      </w:r>
      <w:r w:rsidR="00E807B6">
        <w:t xml:space="preserve">sistemos ir </w:t>
      </w:r>
      <w:r>
        <w:t>elektros instaliacijos</w:t>
      </w:r>
      <w:r w:rsidR="00E807B6">
        <w:t xml:space="preserve"> renovacija</w:t>
      </w:r>
      <w:r>
        <w:t xml:space="preserve">, teritorijos </w:t>
      </w:r>
      <w:r w:rsidR="00FD365F">
        <w:t xml:space="preserve">takų ir </w:t>
      </w:r>
      <w:r w:rsidR="00E807B6">
        <w:t>žaidimų</w:t>
      </w:r>
      <w:r w:rsidR="00FD365F">
        <w:t xml:space="preserve"> aikštelių sutvarkymas, žaidimų</w:t>
      </w:r>
      <w:r w:rsidR="00E807B6">
        <w:t xml:space="preserve"> </w:t>
      </w:r>
      <w:r w:rsidR="00FD365F">
        <w:t xml:space="preserve">įrenginių dangos įsigijimas, </w:t>
      </w:r>
      <w:r w:rsidR="00E807B6">
        <w:t>5 grupių sanitarinių patalpų kapitalini</w:t>
      </w:r>
      <w:r w:rsidR="00FD365F">
        <w:t>s remontas.</w:t>
      </w:r>
    </w:p>
    <w:p w:rsidR="00A076C2" w:rsidRDefault="00E612B7" w:rsidP="00A076C2">
      <w:pPr>
        <w:ind w:firstLine="720"/>
        <w:jc w:val="both"/>
      </w:pPr>
      <w:r>
        <w:t>4.2. K</w:t>
      </w:r>
      <w:r w:rsidR="00A076C2">
        <w:t xml:space="preserve">ontroliuojančių institucijų atlikti patikrinimai (išvadų apibendrinimas ir įvykdymas). </w:t>
      </w:r>
    </w:p>
    <w:p w:rsidR="00D1565D" w:rsidRDefault="00E612B7" w:rsidP="00D1565D">
      <w:pPr>
        <w:pStyle w:val="Sraopastraipa"/>
        <w:numPr>
          <w:ilvl w:val="0"/>
          <w:numId w:val="3"/>
        </w:numPr>
        <w:jc w:val="both"/>
      </w:pPr>
      <w:r w:rsidRPr="00E612B7">
        <w:t xml:space="preserve">patikrinimus atliko: </w:t>
      </w:r>
    </w:p>
    <w:p w:rsidR="00D1565D" w:rsidRDefault="00D1565D" w:rsidP="00D1565D">
      <w:pPr>
        <w:ind w:firstLine="709"/>
        <w:jc w:val="both"/>
      </w:pPr>
      <w:r>
        <w:t xml:space="preserve">4.2.1. </w:t>
      </w:r>
      <w:r w:rsidR="00E612B7" w:rsidRPr="00E612B7">
        <w:t>Klaipėdos miesto savivaldybės administracijos Ugdymo  ir kultūros departamento Švietimo skyrius</w:t>
      </w:r>
      <w:r w:rsidR="0095183C">
        <w:t xml:space="preserve"> </w:t>
      </w:r>
      <w:r>
        <w:t>(</w:t>
      </w:r>
      <w:r w:rsidR="0095183C">
        <w:t>dėl neformaliojo vaikų švietimo programų įgyvendinimo</w:t>
      </w:r>
      <w:r>
        <w:t>). Vertinimo išvada: pažeidimų nenustatyta, rekomenduota skleisti gerąją darbo patirtį miesto pedagogams;</w:t>
      </w:r>
    </w:p>
    <w:p w:rsidR="00A076C2" w:rsidRPr="00E612B7" w:rsidRDefault="0095183C" w:rsidP="00D1565D">
      <w:pPr>
        <w:pStyle w:val="Sraopastraipa"/>
        <w:numPr>
          <w:ilvl w:val="2"/>
          <w:numId w:val="4"/>
        </w:numPr>
        <w:ind w:left="0" w:firstLine="708"/>
        <w:jc w:val="both"/>
      </w:pPr>
      <w:r>
        <w:t>Nacionalinis akreditavimo centras</w:t>
      </w:r>
      <w:r w:rsidR="00D1565D">
        <w:t xml:space="preserve"> (</w:t>
      </w:r>
      <w:r>
        <w:t>dėl žaidimų aikštelių aplinkos, dangos ir įrangos atitikimo</w:t>
      </w:r>
      <w:r w:rsidR="00313340">
        <w:t>). Vertinimo išvada:</w:t>
      </w:r>
      <w:r>
        <w:t xml:space="preserve"> </w:t>
      </w:r>
      <w:r w:rsidR="00313340">
        <w:t>nėra smūgį slopinančios dangos. Nurodytų</w:t>
      </w:r>
      <w:r>
        <w:t xml:space="preserve"> </w:t>
      </w:r>
      <w:r w:rsidR="00313340">
        <w:t xml:space="preserve">trūkumų šalinimui </w:t>
      </w:r>
      <w:r w:rsidR="000E54E5">
        <w:t xml:space="preserve">parengtas </w:t>
      </w:r>
      <w:r w:rsidR="00313340">
        <w:t>planas</w:t>
      </w:r>
      <w:r>
        <w:t>.</w:t>
      </w:r>
    </w:p>
    <w:p w:rsidR="00A076C2" w:rsidRDefault="00A076C2" w:rsidP="00F54B2F">
      <w:pPr>
        <w:ind w:firstLine="720"/>
        <w:jc w:val="both"/>
        <w:rPr>
          <w:b/>
        </w:rPr>
      </w:pPr>
      <w:r>
        <w:rPr>
          <w:b/>
        </w:rPr>
        <w:t xml:space="preserve">5. </w:t>
      </w:r>
      <w:r w:rsidR="00F54B2F">
        <w:rPr>
          <w:b/>
        </w:rPr>
        <w:t xml:space="preserve">Artimiausi </w:t>
      </w:r>
      <w:r>
        <w:rPr>
          <w:b/>
        </w:rPr>
        <w:t>veiklos prioritetai, tikslai ar kryptys</w:t>
      </w:r>
      <w:r w:rsidR="00F54B2F">
        <w:rPr>
          <w:b/>
        </w:rPr>
        <w:t>.</w:t>
      </w:r>
    </w:p>
    <w:p w:rsidR="004837A6" w:rsidRPr="0013083F" w:rsidRDefault="0013083F" w:rsidP="0013083F">
      <w:pPr>
        <w:ind w:firstLine="720"/>
        <w:jc w:val="both"/>
      </w:pPr>
      <w:r>
        <w:t>Veiklos tikslas ir kryptys: u</w:t>
      </w:r>
      <w:r w:rsidRPr="0013083F">
        <w:t>žtikrinti kokybišką ikimokyklinį ir priešmokyklinį ugdymą</w:t>
      </w:r>
      <w:r>
        <w:t>, tobulinti  individualios vaiko pažangos vertinimą, u</w:t>
      </w:r>
      <w:r w:rsidRPr="0013083F">
        <w:t>gdyti sveikos gyvensenos nuostatas ir visapusiškai stiprinti vaikų sveikatą</w:t>
      </w:r>
      <w:r w:rsidR="006002DB">
        <w:t>,</w:t>
      </w:r>
      <w:r>
        <w:t xml:space="preserve"> kurti sveiką ir saugią ugdymosi aplinką.</w:t>
      </w:r>
    </w:p>
    <w:p w:rsidR="00657387" w:rsidRDefault="0013083F" w:rsidP="0013083F">
      <w:pPr>
        <w:ind w:firstLine="720"/>
        <w:jc w:val="both"/>
      </w:pPr>
      <w:r>
        <w:t xml:space="preserve">Veiklos prioritetas: tobulinti </w:t>
      </w:r>
      <w:r w:rsidR="00CD6C1F">
        <w:t xml:space="preserve">individualią kiekvieno </w:t>
      </w:r>
      <w:r w:rsidR="00CD6C1F" w:rsidRPr="0013083F">
        <w:t>u</w:t>
      </w:r>
      <w:r w:rsidR="00CD6C1F">
        <w:t xml:space="preserve">gdytinio pažangą, efektyvinant ugdomosios veiklos veiksmingumą. </w:t>
      </w:r>
      <w:r w:rsidR="00A076C2">
        <w:tab/>
      </w:r>
      <w:r w:rsidR="00A076C2">
        <w:tab/>
      </w:r>
      <w:r w:rsidR="00857FEA">
        <w:tab/>
      </w:r>
      <w:r w:rsidR="00857FEA">
        <w:tab/>
      </w:r>
      <w:r w:rsidR="00857FEA">
        <w:tab/>
      </w:r>
      <w:r w:rsidR="00857FEA">
        <w:tab/>
      </w:r>
    </w:p>
    <w:p w:rsidR="00A076C2" w:rsidRPr="00657387" w:rsidRDefault="00857FEA" w:rsidP="0065738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D26389" w:rsidRDefault="005E15D1">
      <w:r>
        <w:t>Direktorė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657387">
        <w:t>Tamara Čiulanova</w:t>
      </w:r>
    </w:p>
    <w:sectPr w:rsidR="00D26389" w:rsidSect="005C2F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707" w:bottom="1134" w:left="1701" w:header="567" w:footer="567" w:gutter="0"/>
      <w:pgNumType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175" w:rsidRDefault="00390175" w:rsidP="008C7C94">
      <w:r>
        <w:separator/>
      </w:r>
    </w:p>
  </w:endnote>
  <w:endnote w:type="continuationSeparator" w:id="0">
    <w:p w:rsidR="00390175" w:rsidRDefault="00390175" w:rsidP="008C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6A" w:rsidRDefault="005C2F6A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6A" w:rsidRDefault="005C2F6A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6A" w:rsidRDefault="005C2F6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175" w:rsidRDefault="00390175" w:rsidP="008C7C94">
      <w:r>
        <w:separator/>
      </w:r>
    </w:p>
  </w:footnote>
  <w:footnote w:type="continuationSeparator" w:id="0">
    <w:p w:rsidR="00390175" w:rsidRDefault="00390175" w:rsidP="008C7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0D8" w:rsidRDefault="009430D8">
    <w:pPr>
      <w:pStyle w:val="Antrats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658152"/>
      <w:docPartObj>
        <w:docPartGallery w:val="Page Numbers (Top of Page)"/>
        <w:docPartUnique/>
      </w:docPartObj>
    </w:sdtPr>
    <w:sdtEndPr/>
    <w:sdtContent>
      <w:p w:rsidR="005C2F6A" w:rsidRDefault="005C2F6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5E5">
          <w:rPr>
            <w:noProof/>
          </w:rPr>
          <w:t>2</w:t>
        </w:r>
        <w:r>
          <w:fldChar w:fldCharType="end"/>
        </w:r>
      </w:p>
    </w:sdtContent>
  </w:sdt>
  <w:p w:rsidR="008C7C94" w:rsidRDefault="008C7C94" w:rsidP="009430D8">
    <w:pPr>
      <w:pStyle w:val="Antrats"/>
      <w:tabs>
        <w:tab w:val="clear" w:pos="4986"/>
        <w:tab w:val="clear" w:pos="9972"/>
        <w:tab w:val="left" w:pos="432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6A" w:rsidRDefault="005C2F6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66E1"/>
    <w:multiLevelType w:val="multilevel"/>
    <w:tmpl w:val="2FE49F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CB625B6"/>
    <w:multiLevelType w:val="hybridMultilevel"/>
    <w:tmpl w:val="50FC243A"/>
    <w:lvl w:ilvl="0" w:tplc="8B04B97C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657058"/>
    <w:multiLevelType w:val="multilevel"/>
    <w:tmpl w:val="33E41E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83D4900"/>
    <w:multiLevelType w:val="multilevel"/>
    <w:tmpl w:val="89E6DB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78A63F2B"/>
    <w:multiLevelType w:val="hybridMultilevel"/>
    <w:tmpl w:val="F21A9464"/>
    <w:lvl w:ilvl="0" w:tplc="6C44D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37"/>
    <w:rsid w:val="00054054"/>
    <w:rsid w:val="0005543B"/>
    <w:rsid w:val="00067F67"/>
    <w:rsid w:val="0007764C"/>
    <w:rsid w:val="00081A02"/>
    <w:rsid w:val="000845E5"/>
    <w:rsid w:val="000901B6"/>
    <w:rsid w:val="000A0649"/>
    <w:rsid w:val="000C22F8"/>
    <w:rsid w:val="000D4ADF"/>
    <w:rsid w:val="000E4FBE"/>
    <w:rsid w:val="000E54E5"/>
    <w:rsid w:val="001025DE"/>
    <w:rsid w:val="001232DB"/>
    <w:rsid w:val="0013083F"/>
    <w:rsid w:val="001446C7"/>
    <w:rsid w:val="00150B24"/>
    <w:rsid w:val="001800A5"/>
    <w:rsid w:val="001B765B"/>
    <w:rsid w:val="001D3565"/>
    <w:rsid w:val="001F169B"/>
    <w:rsid w:val="00237DC5"/>
    <w:rsid w:val="00255A01"/>
    <w:rsid w:val="00255B3F"/>
    <w:rsid w:val="00265937"/>
    <w:rsid w:val="00270756"/>
    <w:rsid w:val="002801CE"/>
    <w:rsid w:val="002B2FD7"/>
    <w:rsid w:val="002B5EFE"/>
    <w:rsid w:val="002C0790"/>
    <w:rsid w:val="002C52ED"/>
    <w:rsid w:val="002D2009"/>
    <w:rsid w:val="002D217E"/>
    <w:rsid w:val="002F55BE"/>
    <w:rsid w:val="00306F79"/>
    <w:rsid w:val="00307F86"/>
    <w:rsid w:val="00313340"/>
    <w:rsid w:val="0035210A"/>
    <w:rsid w:val="00372DB6"/>
    <w:rsid w:val="00376EA4"/>
    <w:rsid w:val="00390175"/>
    <w:rsid w:val="003A726A"/>
    <w:rsid w:val="003C64F7"/>
    <w:rsid w:val="003D1FF4"/>
    <w:rsid w:val="003D583F"/>
    <w:rsid w:val="003E164A"/>
    <w:rsid w:val="003E69DC"/>
    <w:rsid w:val="003F46E4"/>
    <w:rsid w:val="00402E42"/>
    <w:rsid w:val="004219F1"/>
    <w:rsid w:val="00425176"/>
    <w:rsid w:val="00435AA0"/>
    <w:rsid w:val="004673EA"/>
    <w:rsid w:val="004837A6"/>
    <w:rsid w:val="004A2920"/>
    <w:rsid w:val="004A3721"/>
    <w:rsid w:val="004A6F5B"/>
    <w:rsid w:val="004B029D"/>
    <w:rsid w:val="004B7887"/>
    <w:rsid w:val="0050091C"/>
    <w:rsid w:val="00503AF0"/>
    <w:rsid w:val="0052142D"/>
    <w:rsid w:val="00524D57"/>
    <w:rsid w:val="005730E4"/>
    <w:rsid w:val="005854CD"/>
    <w:rsid w:val="005A7710"/>
    <w:rsid w:val="005B1B3C"/>
    <w:rsid w:val="005B6FE8"/>
    <w:rsid w:val="005C2F6A"/>
    <w:rsid w:val="005E15D1"/>
    <w:rsid w:val="005F5459"/>
    <w:rsid w:val="006002DB"/>
    <w:rsid w:val="006214C1"/>
    <w:rsid w:val="00650B8F"/>
    <w:rsid w:val="006541DA"/>
    <w:rsid w:val="00657387"/>
    <w:rsid w:val="00665E42"/>
    <w:rsid w:val="00666703"/>
    <w:rsid w:val="006955C5"/>
    <w:rsid w:val="006C044C"/>
    <w:rsid w:val="006D60C0"/>
    <w:rsid w:val="006D694F"/>
    <w:rsid w:val="006E6CAA"/>
    <w:rsid w:val="006E70E3"/>
    <w:rsid w:val="006F1256"/>
    <w:rsid w:val="006F2FCC"/>
    <w:rsid w:val="00725C7B"/>
    <w:rsid w:val="00742D67"/>
    <w:rsid w:val="00746516"/>
    <w:rsid w:val="00752FA5"/>
    <w:rsid w:val="0078533A"/>
    <w:rsid w:val="007C7DC9"/>
    <w:rsid w:val="007E6217"/>
    <w:rsid w:val="007F21F0"/>
    <w:rsid w:val="00837692"/>
    <w:rsid w:val="008566DC"/>
    <w:rsid w:val="00857FEA"/>
    <w:rsid w:val="008704D6"/>
    <w:rsid w:val="008803C7"/>
    <w:rsid w:val="008A10BD"/>
    <w:rsid w:val="008B0FBC"/>
    <w:rsid w:val="008C7C94"/>
    <w:rsid w:val="008E7BC5"/>
    <w:rsid w:val="00913086"/>
    <w:rsid w:val="009304F0"/>
    <w:rsid w:val="00931D23"/>
    <w:rsid w:val="00934EE0"/>
    <w:rsid w:val="009430D8"/>
    <w:rsid w:val="0095183C"/>
    <w:rsid w:val="009A0157"/>
    <w:rsid w:val="009A46E3"/>
    <w:rsid w:val="009E3171"/>
    <w:rsid w:val="009E492D"/>
    <w:rsid w:val="00A076C2"/>
    <w:rsid w:val="00A83207"/>
    <w:rsid w:val="00A94971"/>
    <w:rsid w:val="00AA60EB"/>
    <w:rsid w:val="00AB4531"/>
    <w:rsid w:val="00AB6247"/>
    <w:rsid w:val="00AF2E29"/>
    <w:rsid w:val="00B369DC"/>
    <w:rsid w:val="00B46DF9"/>
    <w:rsid w:val="00B7105D"/>
    <w:rsid w:val="00BB2535"/>
    <w:rsid w:val="00BB6145"/>
    <w:rsid w:val="00BE2E12"/>
    <w:rsid w:val="00C04A6C"/>
    <w:rsid w:val="00C05B14"/>
    <w:rsid w:val="00C371D9"/>
    <w:rsid w:val="00C41A81"/>
    <w:rsid w:val="00C45D28"/>
    <w:rsid w:val="00C52EF7"/>
    <w:rsid w:val="00C63FC6"/>
    <w:rsid w:val="00C80CCC"/>
    <w:rsid w:val="00C92D9D"/>
    <w:rsid w:val="00C93158"/>
    <w:rsid w:val="00C956A9"/>
    <w:rsid w:val="00CA02C0"/>
    <w:rsid w:val="00CD36A9"/>
    <w:rsid w:val="00CD6699"/>
    <w:rsid w:val="00CD6980"/>
    <w:rsid w:val="00CD6C1F"/>
    <w:rsid w:val="00CF4F9A"/>
    <w:rsid w:val="00D1565D"/>
    <w:rsid w:val="00D20A37"/>
    <w:rsid w:val="00D212B3"/>
    <w:rsid w:val="00D26389"/>
    <w:rsid w:val="00D4347F"/>
    <w:rsid w:val="00D468B2"/>
    <w:rsid w:val="00D534FA"/>
    <w:rsid w:val="00D549FF"/>
    <w:rsid w:val="00D67267"/>
    <w:rsid w:val="00D7628E"/>
    <w:rsid w:val="00D767A7"/>
    <w:rsid w:val="00DB511A"/>
    <w:rsid w:val="00DB725A"/>
    <w:rsid w:val="00DD5899"/>
    <w:rsid w:val="00DE56AC"/>
    <w:rsid w:val="00E24477"/>
    <w:rsid w:val="00E2519F"/>
    <w:rsid w:val="00E26862"/>
    <w:rsid w:val="00E612B7"/>
    <w:rsid w:val="00E70129"/>
    <w:rsid w:val="00E807B6"/>
    <w:rsid w:val="00E81D0A"/>
    <w:rsid w:val="00E929AF"/>
    <w:rsid w:val="00EC0463"/>
    <w:rsid w:val="00ED692E"/>
    <w:rsid w:val="00EE1560"/>
    <w:rsid w:val="00EF3CE5"/>
    <w:rsid w:val="00F07DF2"/>
    <w:rsid w:val="00F130BC"/>
    <w:rsid w:val="00F22069"/>
    <w:rsid w:val="00F37D71"/>
    <w:rsid w:val="00F54B2F"/>
    <w:rsid w:val="00F61975"/>
    <w:rsid w:val="00F64D56"/>
    <w:rsid w:val="00F67582"/>
    <w:rsid w:val="00F74B57"/>
    <w:rsid w:val="00FB668C"/>
    <w:rsid w:val="00FD0431"/>
    <w:rsid w:val="00FD365F"/>
    <w:rsid w:val="00FE58ED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FE4C7F-F41D-4B37-B942-320158F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076C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CF4F9A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E6217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1D356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8C7C94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C7C9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8C7C94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7C9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15D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15D1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d.ziburelis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7AE3-5D10-4685-9780-93D530CD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5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"Eglutė"</Company>
  <LinksUpToDate>false</LinksUpToDate>
  <CharactersWithSpaces>12710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2018-02-23T11:00:00Z</cp:lastPrinted>
  <dcterms:created xsi:type="dcterms:W3CDTF">2018-02-01T07:37:00Z</dcterms:created>
  <dcterms:modified xsi:type="dcterms:W3CDTF">2018-12-03T09:53:00Z</dcterms:modified>
</cp:coreProperties>
</file>